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B41" w:rsidRDefault="00522B41" w:rsidP="00522B41">
      <w:pPr>
        <w:jc w:val="center"/>
        <w:rPr>
          <w:rFonts w:ascii="Bookman Old Style" w:hAnsi="Bookman Old Style" w:cs="Bookman Old Style"/>
          <w:b/>
          <w:bCs/>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Bookman Old Style" w:hAnsi="Bookman Old Style" w:cs="Bookman Old Style"/>
          <w:b/>
          <w:bCs/>
          <w:sz w:val="22"/>
          <w:szCs w:val="22"/>
        </w:rPr>
        <w:t xml:space="preserve"> </w:t>
      </w:r>
      <w:r w:rsidR="00DA6F69">
        <w:rPr>
          <w:rFonts w:ascii="Bookman Old Style" w:hAnsi="Bookman Old Style" w:cs="Bookman Old Style"/>
          <w:b/>
          <w:bCs/>
          <w:sz w:val="22"/>
          <w:szCs w:val="22"/>
        </w:rPr>
        <w:t xml:space="preserve">INTERLOCAL AGREEMENT </w:t>
      </w:r>
      <w:r>
        <w:rPr>
          <w:rFonts w:ascii="Bookman Old Style" w:hAnsi="Bookman Old Style" w:cs="Bookman Old Style"/>
          <w:b/>
          <w:bCs/>
          <w:sz w:val="22"/>
          <w:szCs w:val="22"/>
        </w:rPr>
        <w:t>FOR</w:t>
      </w:r>
    </w:p>
    <w:p w:rsidR="00522B41" w:rsidRDefault="00522B41" w:rsidP="00522B41">
      <w:pPr>
        <w:jc w:val="center"/>
        <w:rPr>
          <w:rFonts w:ascii="Bookman Old Style" w:hAnsi="Bookman Old Style" w:cs="Bookman Old Style"/>
          <w:b/>
          <w:bCs/>
          <w:sz w:val="22"/>
          <w:szCs w:val="22"/>
        </w:rPr>
      </w:pPr>
      <w:r>
        <w:rPr>
          <w:rFonts w:ascii="Bookman Old Style" w:hAnsi="Bookman Old Style" w:cs="Bookman Old Style"/>
          <w:b/>
          <w:bCs/>
          <w:sz w:val="22"/>
          <w:szCs w:val="22"/>
        </w:rPr>
        <w:t>ADMINISTRATIVE SERVICES BETWEEN WEBER</w:t>
      </w:r>
    </w:p>
    <w:p w:rsidR="00522B41" w:rsidRDefault="00522B41" w:rsidP="00522B41">
      <w:pPr>
        <w:jc w:val="center"/>
        <w:rPr>
          <w:rFonts w:ascii="Bookman Old Style" w:hAnsi="Bookman Old Style" w:cs="Bookman Old Style"/>
          <w:sz w:val="22"/>
          <w:szCs w:val="22"/>
        </w:rPr>
      </w:pPr>
      <w:r>
        <w:rPr>
          <w:rFonts w:ascii="Bookman Old Style" w:hAnsi="Bookman Old Style" w:cs="Bookman Old Style"/>
          <w:b/>
          <w:bCs/>
          <w:sz w:val="22"/>
          <w:szCs w:val="22"/>
        </w:rPr>
        <w:t>COUNTY AND THE WEBER HOUSING AUTHORITY</w:t>
      </w:r>
      <w:r>
        <w:rPr>
          <w:rFonts w:ascii="Bookman Old Style" w:hAnsi="Bookman Old Style" w:cs="Bookman Old Style"/>
          <w:sz w:val="22"/>
          <w:szCs w:val="22"/>
        </w:rPr>
        <w:t xml:space="preserve"> </w:t>
      </w:r>
    </w:p>
    <w:p w:rsidR="00522B41" w:rsidRDefault="00522B41" w:rsidP="00522B41">
      <w:pPr>
        <w:rPr>
          <w:rFonts w:ascii="Bookman Old Style" w:hAnsi="Bookman Old Style" w:cs="Bookman Old Style"/>
          <w:sz w:val="22"/>
          <w:szCs w:val="22"/>
        </w:rPr>
      </w:pPr>
    </w:p>
    <w:p w:rsidR="00522B41" w:rsidRDefault="00522B41" w:rsidP="00522B41">
      <w:pPr>
        <w:rPr>
          <w:rFonts w:ascii="Bookman Old Style" w:hAnsi="Bookman Old Style" w:cs="Bookman Old Style"/>
          <w:sz w:val="22"/>
          <w:szCs w:val="22"/>
        </w:rPr>
      </w:pPr>
    </w:p>
    <w:p w:rsidR="00522B41" w:rsidRDefault="00522B41" w:rsidP="00522B41">
      <w:pPr>
        <w:rPr>
          <w:rFonts w:ascii="Bookman Old Style" w:hAnsi="Bookman Old Style" w:cs="Bookman Old Style"/>
          <w:sz w:val="22"/>
          <w:szCs w:val="22"/>
        </w:rPr>
      </w:pPr>
      <w:r>
        <w:rPr>
          <w:rFonts w:ascii="Bookman Old Style" w:hAnsi="Bookman Old Style" w:cs="Bookman Old Style"/>
          <w:sz w:val="22"/>
          <w:szCs w:val="22"/>
        </w:rPr>
        <w:tab/>
        <w:t xml:space="preserve">THIS </w:t>
      </w:r>
      <w:r w:rsidR="00DA6F69">
        <w:rPr>
          <w:rFonts w:ascii="Bookman Old Style" w:hAnsi="Bookman Old Style" w:cs="Bookman Old Style"/>
          <w:sz w:val="22"/>
          <w:szCs w:val="22"/>
        </w:rPr>
        <w:t>INTERLOCAL AGREEMENT</w:t>
      </w:r>
      <w:r>
        <w:rPr>
          <w:rFonts w:ascii="Bookman Old Style" w:hAnsi="Bookman Old Style" w:cs="Bookman Old Style"/>
          <w:sz w:val="22"/>
          <w:szCs w:val="22"/>
        </w:rPr>
        <w:t xml:space="preserve"> (</w:t>
      </w:r>
      <w:r w:rsidR="00DA6F69">
        <w:rPr>
          <w:rFonts w:ascii="Bookman Old Style" w:hAnsi="Bookman Old Style" w:cs="Bookman Old Style"/>
          <w:sz w:val="22"/>
          <w:szCs w:val="22"/>
        </w:rPr>
        <w:t xml:space="preserve">the </w:t>
      </w:r>
      <w:r>
        <w:rPr>
          <w:rFonts w:ascii="Bookman Old Style" w:hAnsi="Bookman Old Style" w:cs="Bookman Old Style"/>
          <w:sz w:val="22"/>
          <w:szCs w:val="22"/>
        </w:rPr>
        <w:t>“</w:t>
      </w:r>
      <w:r w:rsidR="00DA6F69">
        <w:rPr>
          <w:rFonts w:ascii="Bookman Old Style" w:hAnsi="Bookman Old Style" w:cs="Bookman Old Style"/>
          <w:sz w:val="22"/>
          <w:szCs w:val="22"/>
        </w:rPr>
        <w:t>Agreement</w:t>
      </w:r>
      <w:r>
        <w:rPr>
          <w:rFonts w:ascii="Bookman Old Style" w:hAnsi="Bookman Old Style" w:cs="Bookman Old Style"/>
          <w:sz w:val="22"/>
          <w:szCs w:val="22"/>
        </w:rPr>
        <w:t xml:space="preserve">”) is made effective the _____ day of </w:t>
      </w:r>
      <w:r w:rsidR="007E0BC8">
        <w:rPr>
          <w:rFonts w:ascii="Bookman Old Style" w:hAnsi="Bookman Old Style" w:cs="Bookman Old Style"/>
          <w:sz w:val="22"/>
          <w:szCs w:val="22"/>
        </w:rPr>
        <w:t>January</w:t>
      </w:r>
      <w:r>
        <w:rPr>
          <w:rFonts w:ascii="Bookman Old Style" w:hAnsi="Bookman Old Style" w:cs="Bookman Old Style"/>
          <w:sz w:val="22"/>
          <w:szCs w:val="22"/>
        </w:rPr>
        <w:t>, 201</w:t>
      </w:r>
      <w:r w:rsidR="007E0BC8">
        <w:rPr>
          <w:rFonts w:ascii="Bookman Old Style" w:hAnsi="Bookman Old Style" w:cs="Bookman Old Style"/>
          <w:sz w:val="22"/>
          <w:szCs w:val="22"/>
        </w:rPr>
        <w:t>9</w:t>
      </w:r>
      <w:r>
        <w:rPr>
          <w:rFonts w:ascii="Bookman Old Style" w:hAnsi="Bookman Old Style" w:cs="Bookman Old Style"/>
          <w:sz w:val="22"/>
          <w:szCs w:val="22"/>
        </w:rPr>
        <w:t>, by and between Weber County, a political subdivision of the State of Utah (“County”) and the Weber Housing Authority (“Authority”) with County and the Authority collectively referred to as the “Parties.”</w:t>
      </w:r>
    </w:p>
    <w:p w:rsidR="00522B41" w:rsidRDefault="00522B41" w:rsidP="00522B41">
      <w:pPr>
        <w:rPr>
          <w:rFonts w:ascii="Bookman Old Style" w:hAnsi="Bookman Old Style" w:cs="Bookman Old Style"/>
          <w:sz w:val="22"/>
          <w:szCs w:val="22"/>
        </w:rPr>
      </w:pPr>
    </w:p>
    <w:p w:rsidR="00522B41" w:rsidRDefault="00522B41" w:rsidP="00522B41">
      <w:pPr>
        <w:jc w:val="center"/>
        <w:rPr>
          <w:rFonts w:ascii="Bookman Old Style" w:hAnsi="Bookman Old Style" w:cs="Bookman Old Style"/>
          <w:sz w:val="22"/>
          <w:szCs w:val="22"/>
        </w:rPr>
      </w:pPr>
      <w:r>
        <w:rPr>
          <w:rFonts w:ascii="Bookman Old Style" w:hAnsi="Bookman Old Style" w:cs="Bookman Old Style"/>
          <w:b/>
          <w:bCs/>
          <w:sz w:val="22"/>
          <w:szCs w:val="22"/>
        </w:rPr>
        <w:t>RECITALS</w:t>
      </w:r>
    </w:p>
    <w:p w:rsidR="00522B41" w:rsidRDefault="00522B41" w:rsidP="00522B41">
      <w:pPr>
        <w:rPr>
          <w:rFonts w:ascii="Bookman Old Style" w:hAnsi="Bookman Old Style" w:cs="Bookman Old Style"/>
          <w:sz w:val="22"/>
          <w:szCs w:val="22"/>
        </w:rPr>
      </w:pPr>
    </w:p>
    <w:p w:rsidR="00522B41" w:rsidRDefault="00522B41" w:rsidP="00522B41">
      <w:pPr>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b/>
          <w:bCs/>
          <w:sz w:val="22"/>
          <w:szCs w:val="22"/>
        </w:rPr>
        <w:t xml:space="preserve">WHEREAS, </w:t>
      </w:r>
      <w:r>
        <w:rPr>
          <w:rFonts w:ascii="Bookman Old Style" w:hAnsi="Bookman Old Style" w:cs="Bookman Old Style"/>
          <w:sz w:val="22"/>
          <w:szCs w:val="22"/>
        </w:rPr>
        <w:t>the Authority will comply with the Utah State Code requirements for Housing Authorities; and</w:t>
      </w:r>
    </w:p>
    <w:p w:rsidR="00522B41" w:rsidRDefault="00522B41" w:rsidP="00522B41">
      <w:pPr>
        <w:rPr>
          <w:rFonts w:ascii="Bookman Old Style" w:hAnsi="Bookman Old Style" w:cs="Bookman Old Style"/>
          <w:sz w:val="22"/>
          <w:szCs w:val="22"/>
        </w:rPr>
      </w:pPr>
    </w:p>
    <w:p w:rsidR="00522B41" w:rsidRDefault="00522B41" w:rsidP="00522B41">
      <w:pPr>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b/>
          <w:bCs/>
          <w:sz w:val="22"/>
          <w:szCs w:val="22"/>
        </w:rPr>
        <w:t>WHEREAS,</w:t>
      </w:r>
      <w:r>
        <w:rPr>
          <w:rFonts w:ascii="Bookman Old Style" w:hAnsi="Bookman Old Style" w:cs="Bookman Old Style"/>
          <w:sz w:val="22"/>
          <w:szCs w:val="22"/>
        </w:rPr>
        <w:t xml:space="preserve"> the provision of effective and efficient core administrative services requires trained personnel with expertise in a variety of areas; and</w:t>
      </w:r>
    </w:p>
    <w:p w:rsidR="00522B41" w:rsidRDefault="00522B41" w:rsidP="00522B41">
      <w:pPr>
        <w:rPr>
          <w:rFonts w:ascii="Bookman Old Style" w:hAnsi="Bookman Old Style" w:cs="Bookman Old Style"/>
          <w:sz w:val="22"/>
          <w:szCs w:val="22"/>
        </w:rPr>
      </w:pPr>
    </w:p>
    <w:p w:rsidR="00522B41" w:rsidRDefault="00522B41" w:rsidP="00522B41">
      <w:pPr>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b/>
          <w:bCs/>
          <w:sz w:val="22"/>
          <w:szCs w:val="22"/>
        </w:rPr>
        <w:t xml:space="preserve">WHEREAS, </w:t>
      </w:r>
      <w:r>
        <w:rPr>
          <w:rFonts w:ascii="Bookman Old Style" w:hAnsi="Bookman Old Style" w:cs="Bookman Old Style"/>
          <w:sz w:val="22"/>
          <w:szCs w:val="22"/>
        </w:rPr>
        <w:t xml:space="preserve">Weber County has the personnel and expertise to provide such services and is willing to provide such services pursuant to the terms of this </w:t>
      </w:r>
      <w:r w:rsidR="00DA6F69">
        <w:rPr>
          <w:rFonts w:ascii="Bookman Old Style" w:hAnsi="Bookman Old Style" w:cs="Bookman Old Style"/>
          <w:sz w:val="22"/>
          <w:szCs w:val="22"/>
        </w:rPr>
        <w:t>Agreement</w:t>
      </w:r>
      <w:r>
        <w:rPr>
          <w:rFonts w:ascii="Bookman Old Style" w:hAnsi="Bookman Old Style" w:cs="Bookman Old Style"/>
          <w:sz w:val="22"/>
          <w:szCs w:val="22"/>
        </w:rPr>
        <w:t>; and</w:t>
      </w:r>
    </w:p>
    <w:p w:rsidR="00522B41" w:rsidRDefault="00522B41" w:rsidP="00522B41">
      <w:pPr>
        <w:rPr>
          <w:rFonts w:ascii="Bookman Old Style" w:hAnsi="Bookman Old Style" w:cs="Bookman Old Style"/>
          <w:sz w:val="22"/>
          <w:szCs w:val="22"/>
        </w:rPr>
      </w:pPr>
    </w:p>
    <w:p w:rsidR="00522B41" w:rsidRDefault="00522B41" w:rsidP="00522B41">
      <w:pPr>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b/>
          <w:bCs/>
          <w:sz w:val="22"/>
          <w:szCs w:val="22"/>
        </w:rPr>
        <w:t xml:space="preserve">WHEREAS, </w:t>
      </w:r>
      <w:r>
        <w:rPr>
          <w:rFonts w:ascii="Bookman Old Style" w:hAnsi="Bookman Old Style" w:cs="Bookman Old Style"/>
          <w:sz w:val="22"/>
          <w:szCs w:val="22"/>
        </w:rPr>
        <w:t xml:space="preserve">the Authority has determined that it is in its interest to enter into this </w:t>
      </w:r>
      <w:r w:rsidR="00DA6F69">
        <w:rPr>
          <w:rFonts w:ascii="Bookman Old Style" w:hAnsi="Bookman Old Style" w:cs="Bookman Old Style"/>
          <w:sz w:val="22"/>
          <w:szCs w:val="22"/>
        </w:rPr>
        <w:t>Agreement</w:t>
      </w:r>
      <w:r>
        <w:rPr>
          <w:rFonts w:ascii="Bookman Old Style" w:hAnsi="Bookman Old Style" w:cs="Bookman Old Style"/>
          <w:sz w:val="22"/>
          <w:szCs w:val="22"/>
        </w:rPr>
        <w:t xml:space="preserve"> with the County for the provision of administrative services;</w:t>
      </w:r>
    </w:p>
    <w:p w:rsidR="00522B41" w:rsidRDefault="00522B41" w:rsidP="00522B41">
      <w:pPr>
        <w:rPr>
          <w:rFonts w:ascii="Bookman Old Style" w:hAnsi="Bookman Old Style" w:cs="Bookman Old Style"/>
          <w:sz w:val="22"/>
          <w:szCs w:val="22"/>
        </w:rPr>
      </w:pPr>
    </w:p>
    <w:p w:rsidR="00522B41" w:rsidRDefault="00522B41" w:rsidP="00522B41">
      <w:pPr>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b/>
          <w:bCs/>
          <w:sz w:val="22"/>
          <w:szCs w:val="22"/>
        </w:rPr>
        <w:t xml:space="preserve">NOW THEREFORE, </w:t>
      </w:r>
      <w:r>
        <w:rPr>
          <w:rFonts w:ascii="Bookman Old Style" w:hAnsi="Bookman Old Style" w:cs="Bookman Old Style"/>
          <w:sz w:val="22"/>
          <w:szCs w:val="22"/>
        </w:rPr>
        <w:t>for the reasons recited above, and in consideration of the mutual covenants and agreements contained herein, County and the Authority, do mutually agree and undertake as follows:</w:t>
      </w:r>
    </w:p>
    <w:p w:rsidR="00522B41" w:rsidRDefault="00522B41" w:rsidP="00522B41">
      <w:pPr>
        <w:rPr>
          <w:rFonts w:ascii="Bookman Old Style" w:hAnsi="Bookman Old Style" w:cs="Bookman Old Style"/>
          <w:sz w:val="22"/>
          <w:szCs w:val="22"/>
        </w:rPr>
      </w:pPr>
    </w:p>
    <w:p w:rsidR="00522B41" w:rsidRDefault="00522B41" w:rsidP="00522B41">
      <w:pPr>
        <w:jc w:val="center"/>
        <w:rPr>
          <w:rFonts w:ascii="Bookman Old Style" w:hAnsi="Bookman Old Style" w:cs="Bookman Old Style"/>
          <w:b/>
          <w:bCs/>
          <w:sz w:val="22"/>
          <w:szCs w:val="22"/>
        </w:rPr>
      </w:pPr>
      <w:r>
        <w:rPr>
          <w:rFonts w:ascii="Bookman Old Style" w:hAnsi="Bookman Old Style" w:cs="Bookman Old Style"/>
          <w:b/>
          <w:bCs/>
          <w:sz w:val="22"/>
          <w:szCs w:val="22"/>
        </w:rPr>
        <w:t>SECTION ONE</w:t>
      </w:r>
    </w:p>
    <w:p w:rsidR="00522B41" w:rsidRDefault="00522B41" w:rsidP="00522B41">
      <w:pPr>
        <w:jc w:val="center"/>
        <w:rPr>
          <w:rFonts w:ascii="Bookman Old Style" w:hAnsi="Bookman Old Style" w:cs="Bookman Old Style"/>
          <w:b/>
          <w:bCs/>
          <w:sz w:val="22"/>
          <w:szCs w:val="22"/>
        </w:rPr>
      </w:pPr>
      <w:r>
        <w:rPr>
          <w:rFonts w:ascii="Bookman Old Style" w:hAnsi="Bookman Old Style" w:cs="Bookman Old Style"/>
          <w:b/>
          <w:bCs/>
          <w:sz w:val="22"/>
          <w:szCs w:val="22"/>
        </w:rPr>
        <w:t>TERM</w:t>
      </w:r>
    </w:p>
    <w:p w:rsidR="00522B41" w:rsidRDefault="00522B41" w:rsidP="00522B41">
      <w:pPr>
        <w:jc w:val="center"/>
        <w:rPr>
          <w:rFonts w:ascii="Bookman Old Style" w:hAnsi="Bookman Old Style" w:cs="Bookman Old Style"/>
          <w:sz w:val="22"/>
          <w:szCs w:val="22"/>
        </w:rPr>
      </w:pPr>
    </w:p>
    <w:p w:rsidR="00522B41" w:rsidRDefault="00522B41" w:rsidP="00522B41">
      <w:pPr>
        <w:pStyle w:val="Level1"/>
        <w:numPr>
          <w:ilvl w:val="0"/>
          <w:numId w:val="1"/>
        </w:numPr>
        <w:tabs>
          <w:tab w:val="left" w:pos="720"/>
        </w:tabs>
        <w:ind w:left="720" w:hanging="720"/>
        <w:rPr>
          <w:rFonts w:ascii="Bookman Old Style" w:hAnsi="Bookman Old Style" w:cs="Bookman Old Style"/>
          <w:sz w:val="22"/>
          <w:szCs w:val="22"/>
        </w:rPr>
      </w:pPr>
      <w:r>
        <w:rPr>
          <w:rFonts w:ascii="Bookman Old Style" w:hAnsi="Bookman Old Style" w:cs="Bookman Old Style"/>
          <w:sz w:val="22"/>
          <w:szCs w:val="22"/>
        </w:rPr>
        <w:t xml:space="preserve">This </w:t>
      </w:r>
      <w:r w:rsidR="00DA6F69">
        <w:rPr>
          <w:rFonts w:ascii="Bookman Old Style" w:hAnsi="Bookman Old Style" w:cs="Bookman Old Style"/>
          <w:sz w:val="22"/>
          <w:szCs w:val="22"/>
        </w:rPr>
        <w:t>Agreement</w:t>
      </w:r>
      <w:r>
        <w:rPr>
          <w:rFonts w:ascii="Bookman Old Style" w:hAnsi="Bookman Old Style" w:cs="Bookman Old Style"/>
          <w:sz w:val="22"/>
          <w:szCs w:val="22"/>
        </w:rPr>
        <w:t xml:space="preserve"> shall be for a period of five (5) years, </w:t>
      </w:r>
      <w:r w:rsidR="00300C7C">
        <w:rPr>
          <w:rFonts w:ascii="Bookman Old Style" w:hAnsi="Bookman Old Style" w:cs="Bookman Old Style"/>
          <w:sz w:val="22"/>
          <w:szCs w:val="22"/>
        </w:rPr>
        <w:t>commencing on Octo</w:t>
      </w:r>
      <w:r>
        <w:rPr>
          <w:rFonts w:ascii="Bookman Old Style" w:hAnsi="Bookman Old Style" w:cs="Bookman Old Style"/>
          <w:sz w:val="22"/>
          <w:szCs w:val="22"/>
        </w:rPr>
        <w:t>ber ___, 201</w:t>
      </w:r>
      <w:r w:rsidR="0019004D">
        <w:rPr>
          <w:rFonts w:ascii="Bookman Old Style" w:hAnsi="Bookman Old Style" w:cs="Bookman Old Style"/>
          <w:sz w:val="22"/>
          <w:szCs w:val="22"/>
        </w:rPr>
        <w:t>8</w:t>
      </w:r>
      <w:r>
        <w:rPr>
          <w:rFonts w:ascii="Bookman Old Style" w:hAnsi="Bookman Old Style" w:cs="Bookman Old Style"/>
          <w:sz w:val="22"/>
          <w:szCs w:val="22"/>
        </w:rPr>
        <w:t>, unless otherwise terminated as herein provided.</w:t>
      </w:r>
    </w:p>
    <w:p w:rsidR="00522B41" w:rsidRDefault="00522B41" w:rsidP="00522B41">
      <w:pPr>
        <w:numPr>
          <w:ilvl w:val="12"/>
          <w:numId w:val="0"/>
        </w:numPr>
        <w:rPr>
          <w:rFonts w:ascii="Bookman Old Style" w:hAnsi="Bookman Old Style" w:cs="Bookman Old Style"/>
          <w:sz w:val="22"/>
          <w:szCs w:val="22"/>
        </w:rPr>
      </w:pPr>
    </w:p>
    <w:p w:rsidR="00522B41" w:rsidRDefault="00522B41" w:rsidP="00522B41">
      <w:pPr>
        <w:pStyle w:val="Level1"/>
        <w:numPr>
          <w:ilvl w:val="0"/>
          <w:numId w:val="1"/>
        </w:numPr>
        <w:tabs>
          <w:tab w:val="left" w:pos="720"/>
        </w:tabs>
        <w:ind w:left="720" w:hanging="720"/>
        <w:rPr>
          <w:rFonts w:ascii="Bookman Old Style" w:hAnsi="Bookman Old Style" w:cs="Bookman Old Style"/>
          <w:sz w:val="22"/>
          <w:szCs w:val="22"/>
        </w:rPr>
      </w:pPr>
      <w:r>
        <w:rPr>
          <w:rFonts w:ascii="Bookman Old Style" w:hAnsi="Bookman Old Style" w:cs="Bookman Old Style"/>
          <w:sz w:val="22"/>
          <w:szCs w:val="22"/>
        </w:rPr>
        <w:t xml:space="preserve">Any Party may terminate any rights and obligations under this </w:t>
      </w:r>
      <w:r w:rsidR="00DA6F69">
        <w:rPr>
          <w:rFonts w:ascii="Bookman Old Style" w:hAnsi="Bookman Old Style" w:cs="Bookman Old Style"/>
          <w:sz w:val="22"/>
          <w:szCs w:val="22"/>
        </w:rPr>
        <w:t xml:space="preserve">Agreement </w:t>
      </w:r>
      <w:r>
        <w:rPr>
          <w:rFonts w:ascii="Bookman Old Style" w:hAnsi="Bookman Old Style" w:cs="Bookman Old Style"/>
          <w:sz w:val="22"/>
          <w:szCs w:val="22"/>
        </w:rPr>
        <w:t xml:space="preserve">at any time by giving ninety (90) days written notice of its intent to withdraw from this </w:t>
      </w:r>
      <w:r w:rsidR="00DA6F69">
        <w:rPr>
          <w:rFonts w:ascii="Bookman Old Style" w:hAnsi="Bookman Old Style" w:cs="Bookman Old Style"/>
          <w:sz w:val="22"/>
          <w:szCs w:val="22"/>
        </w:rPr>
        <w:t>Agreement</w:t>
      </w:r>
      <w:r>
        <w:rPr>
          <w:rFonts w:ascii="Bookman Old Style" w:hAnsi="Bookman Old Style" w:cs="Bookman Old Style"/>
          <w:sz w:val="22"/>
          <w:szCs w:val="22"/>
        </w:rPr>
        <w:t>.</w:t>
      </w:r>
    </w:p>
    <w:p w:rsidR="006F1C20" w:rsidRDefault="006F1C20" w:rsidP="00522B41">
      <w:pPr>
        <w:numPr>
          <w:ilvl w:val="12"/>
          <w:numId w:val="0"/>
        </w:numPr>
        <w:jc w:val="center"/>
        <w:rPr>
          <w:rFonts w:ascii="Bookman Old Style" w:hAnsi="Bookman Old Style" w:cs="Bookman Old Style"/>
          <w:b/>
          <w:bCs/>
          <w:sz w:val="22"/>
          <w:szCs w:val="22"/>
        </w:rPr>
      </w:pPr>
    </w:p>
    <w:p w:rsidR="00522B41" w:rsidRDefault="00522B41" w:rsidP="00522B41">
      <w:pPr>
        <w:numPr>
          <w:ilvl w:val="12"/>
          <w:numId w:val="0"/>
        </w:numPr>
        <w:jc w:val="center"/>
        <w:rPr>
          <w:rFonts w:ascii="Bookman Old Style" w:hAnsi="Bookman Old Style" w:cs="Bookman Old Style"/>
          <w:b/>
          <w:bCs/>
          <w:sz w:val="22"/>
          <w:szCs w:val="22"/>
        </w:rPr>
      </w:pPr>
      <w:r>
        <w:rPr>
          <w:rFonts w:ascii="Bookman Old Style" w:hAnsi="Bookman Old Style" w:cs="Bookman Old Style"/>
          <w:b/>
          <w:bCs/>
          <w:sz w:val="22"/>
          <w:szCs w:val="22"/>
        </w:rPr>
        <w:t>SECTION TWO</w:t>
      </w:r>
    </w:p>
    <w:p w:rsidR="00522B41" w:rsidRDefault="00522B41" w:rsidP="00522B41">
      <w:pPr>
        <w:numPr>
          <w:ilvl w:val="12"/>
          <w:numId w:val="0"/>
        </w:numPr>
        <w:jc w:val="center"/>
        <w:rPr>
          <w:rFonts w:ascii="Bookman Old Style" w:hAnsi="Bookman Old Style" w:cs="Bookman Old Style"/>
          <w:b/>
          <w:bCs/>
          <w:sz w:val="22"/>
          <w:szCs w:val="22"/>
        </w:rPr>
      </w:pPr>
      <w:r>
        <w:rPr>
          <w:rFonts w:ascii="Bookman Old Style" w:hAnsi="Bookman Old Style" w:cs="Bookman Old Style"/>
          <w:b/>
          <w:bCs/>
          <w:sz w:val="22"/>
          <w:szCs w:val="22"/>
        </w:rPr>
        <w:t>SCOPE OF ADMINISTRATIVE SERVICE</w:t>
      </w:r>
    </w:p>
    <w:p w:rsidR="00522B41" w:rsidRDefault="00522B41" w:rsidP="00522B41">
      <w:pPr>
        <w:numPr>
          <w:ilvl w:val="12"/>
          <w:numId w:val="0"/>
        </w:numPr>
        <w:jc w:val="center"/>
        <w:rPr>
          <w:rFonts w:ascii="Bookman Old Style" w:hAnsi="Bookman Old Style" w:cs="Bookman Old Style"/>
          <w:sz w:val="22"/>
          <w:szCs w:val="22"/>
        </w:rPr>
      </w:pPr>
    </w:p>
    <w:p w:rsidR="00522B41" w:rsidRDefault="00522B41" w:rsidP="00522B41">
      <w:pPr>
        <w:spacing w:line="2" w:lineRule="exact"/>
        <w:rPr>
          <w:sz w:val="22"/>
          <w:szCs w:val="22"/>
        </w:rPr>
      </w:pPr>
    </w:p>
    <w:p w:rsidR="00522B41" w:rsidRDefault="00522B41" w:rsidP="00522B41">
      <w:pPr>
        <w:pStyle w:val="Level1"/>
        <w:numPr>
          <w:ilvl w:val="0"/>
          <w:numId w:val="3"/>
        </w:numPr>
        <w:tabs>
          <w:tab w:val="left" w:pos="720"/>
        </w:tabs>
        <w:ind w:hanging="720"/>
        <w:rPr>
          <w:rFonts w:ascii="Bookman Old Style" w:hAnsi="Bookman Old Style" w:cs="Bookman Old Style"/>
          <w:sz w:val="22"/>
          <w:szCs w:val="22"/>
        </w:rPr>
      </w:pPr>
      <w:r>
        <w:rPr>
          <w:rFonts w:ascii="Bookman Old Style" w:hAnsi="Bookman Old Style" w:cs="Bookman Old Style"/>
          <w:sz w:val="22"/>
          <w:szCs w:val="22"/>
          <w:u w:val="single"/>
        </w:rPr>
        <w:t>Payroll</w:t>
      </w:r>
    </w:p>
    <w:p w:rsidR="00522B41" w:rsidRDefault="00522B41" w:rsidP="00522B41">
      <w:pPr>
        <w:numPr>
          <w:ilvl w:val="12"/>
          <w:numId w:val="0"/>
        </w:numPr>
        <w:ind w:left="720"/>
        <w:rPr>
          <w:rFonts w:ascii="Bookman Old Style" w:hAnsi="Bookman Old Style" w:cs="Bookman Old Style"/>
          <w:sz w:val="22"/>
          <w:szCs w:val="22"/>
        </w:rPr>
      </w:pPr>
      <w:r>
        <w:rPr>
          <w:rFonts w:ascii="Bookman Old Style" w:hAnsi="Bookman Old Style" w:cs="Bookman Old Style"/>
          <w:sz w:val="22"/>
          <w:szCs w:val="22"/>
        </w:rPr>
        <w:t>County shall provide payroll and benefit services through the Weber County Human Resources Department as follows:</w:t>
      </w:r>
    </w:p>
    <w:p w:rsidR="00522B41" w:rsidRDefault="00522B41" w:rsidP="00522B41">
      <w:pPr>
        <w:numPr>
          <w:ilvl w:val="12"/>
          <w:numId w:val="0"/>
        </w:numPr>
        <w:rPr>
          <w:rFonts w:ascii="Bookman Old Style" w:hAnsi="Bookman Old Style" w:cs="Bookman Old Style"/>
          <w:sz w:val="22"/>
          <w:szCs w:val="22"/>
        </w:rPr>
      </w:pPr>
    </w:p>
    <w:p w:rsidR="00522B41" w:rsidRDefault="00522B41" w:rsidP="00522B41">
      <w:pPr>
        <w:pStyle w:val="Level2"/>
        <w:numPr>
          <w:ilvl w:val="1"/>
          <w:numId w:val="2"/>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Process payroll on a bi-weekly schedule;</w:t>
      </w:r>
    </w:p>
    <w:p w:rsidR="00522B41" w:rsidRDefault="00522B41" w:rsidP="00522B41">
      <w:pPr>
        <w:pStyle w:val="Level2"/>
        <w:numPr>
          <w:ilvl w:val="1"/>
          <w:numId w:val="2"/>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Provide the necessary guidelines for the Authority to submit the bi-weekly time information for the processing of the payroll;</w:t>
      </w:r>
    </w:p>
    <w:p w:rsidR="00522B41" w:rsidRDefault="00522B41" w:rsidP="00522B41">
      <w:pPr>
        <w:pStyle w:val="Level2"/>
        <w:numPr>
          <w:ilvl w:val="1"/>
          <w:numId w:val="2"/>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lastRenderedPageBreak/>
        <w:t>Provide adequate staff capable of assisting the Authority personnel with questions and paperwork for pay status changes and benefits;</w:t>
      </w:r>
    </w:p>
    <w:p w:rsidR="00522B41" w:rsidRDefault="00522B41" w:rsidP="00522B41">
      <w:pPr>
        <w:pStyle w:val="Level2"/>
        <w:numPr>
          <w:ilvl w:val="1"/>
          <w:numId w:val="2"/>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Provide for direct deposit to various financial institutions in the Weber County area, and provide any information in electronic form (pay stubs) for distribution to employees;</w:t>
      </w:r>
    </w:p>
    <w:p w:rsidR="00522B41" w:rsidRDefault="00522B41" w:rsidP="00522B41">
      <w:pPr>
        <w:pStyle w:val="Level2"/>
        <w:numPr>
          <w:ilvl w:val="1"/>
          <w:numId w:val="2"/>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Provide for payroll deduction of any benefits listed below, plus additional future deductions (i.e., association dues);</w:t>
      </w:r>
    </w:p>
    <w:p w:rsidR="00522B41" w:rsidRDefault="00522B41" w:rsidP="00522B41">
      <w:pPr>
        <w:pStyle w:val="Level2"/>
        <w:numPr>
          <w:ilvl w:val="1"/>
          <w:numId w:val="2"/>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Post and advertise for open positions and accept applications for those positions, provided however that the Authority shall pay County for any costs of advertising; and</w:t>
      </w:r>
    </w:p>
    <w:p w:rsidR="00522B41" w:rsidRDefault="00522B41" w:rsidP="00522B41">
      <w:pPr>
        <w:pStyle w:val="Level2"/>
        <w:numPr>
          <w:ilvl w:val="1"/>
          <w:numId w:val="2"/>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Provide consultation regarding personnel matters as needed.</w:t>
      </w:r>
    </w:p>
    <w:p w:rsidR="00522B41" w:rsidRDefault="00522B41" w:rsidP="00522B41">
      <w:pPr>
        <w:pStyle w:val="Level2"/>
        <w:tabs>
          <w:tab w:val="left" w:pos="720"/>
          <w:tab w:val="left" w:pos="1440"/>
        </w:tabs>
        <w:ind w:left="720"/>
        <w:rPr>
          <w:rFonts w:ascii="Bookman Old Style" w:hAnsi="Bookman Old Style" w:cs="Bookman Old Style"/>
          <w:sz w:val="22"/>
          <w:szCs w:val="22"/>
        </w:rPr>
      </w:pPr>
    </w:p>
    <w:p w:rsidR="00522B41" w:rsidRDefault="00522B41" w:rsidP="00522B41">
      <w:pPr>
        <w:numPr>
          <w:ilvl w:val="12"/>
          <w:numId w:val="0"/>
        </w:numPr>
        <w:rPr>
          <w:rFonts w:ascii="Bookman Old Style" w:hAnsi="Bookman Old Style" w:cs="Bookman Old Style"/>
          <w:sz w:val="22"/>
          <w:szCs w:val="22"/>
        </w:rPr>
      </w:pPr>
    </w:p>
    <w:p w:rsidR="00522B41" w:rsidRDefault="00522B41" w:rsidP="00522B41">
      <w:pPr>
        <w:pStyle w:val="Level1"/>
        <w:numPr>
          <w:ilvl w:val="0"/>
          <w:numId w:val="3"/>
        </w:numPr>
        <w:tabs>
          <w:tab w:val="left" w:pos="720"/>
        </w:tabs>
        <w:ind w:hanging="720"/>
        <w:rPr>
          <w:rFonts w:ascii="Bookman Old Style" w:hAnsi="Bookman Old Style" w:cs="Bookman Old Style"/>
          <w:sz w:val="22"/>
          <w:szCs w:val="22"/>
        </w:rPr>
      </w:pPr>
      <w:r>
        <w:rPr>
          <w:rFonts w:ascii="Bookman Old Style" w:hAnsi="Bookman Old Style" w:cs="Bookman Old Style"/>
          <w:sz w:val="22"/>
          <w:szCs w:val="22"/>
          <w:u w:val="single"/>
        </w:rPr>
        <w:t>Benefits Administration</w:t>
      </w:r>
    </w:p>
    <w:p w:rsidR="00522B41" w:rsidRDefault="00522B41" w:rsidP="00522B41">
      <w:pPr>
        <w:numPr>
          <w:ilvl w:val="12"/>
          <w:numId w:val="0"/>
        </w:numPr>
        <w:ind w:left="720"/>
        <w:rPr>
          <w:rFonts w:ascii="Bookman Old Style" w:hAnsi="Bookman Old Style" w:cs="Bookman Old Style"/>
          <w:sz w:val="22"/>
          <w:szCs w:val="22"/>
        </w:rPr>
      </w:pPr>
      <w:r>
        <w:rPr>
          <w:rFonts w:ascii="Bookman Old Style" w:hAnsi="Bookman Old Style" w:cs="Bookman Old Style"/>
          <w:sz w:val="22"/>
          <w:szCs w:val="22"/>
        </w:rPr>
        <w:t>Benefits Administration shall also be through the Human Resources Department of Weber County as follows:</w:t>
      </w:r>
    </w:p>
    <w:p w:rsidR="00522B41" w:rsidRDefault="00522B41" w:rsidP="00522B41">
      <w:pPr>
        <w:numPr>
          <w:ilvl w:val="12"/>
          <w:numId w:val="0"/>
        </w:numPr>
        <w:rPr>
          <w:rFonts w:ascii="Bookman Old Style" w:hAnsi="Bookman Old Style" w:cs="Bookman Old Style"/>
          <w:sz w:val="22"/>
          <w:szCs w:val="22"/>
        </w:rPr>
      </w:pPr>
    </w:p>
    <w:p w:rsidR="00522B41" w:rsidRDefault="00522B41" w:rsidP="00522B41">
      <w:pPr>
        <w:pStyle w:val="Level2"/>
        <w:numPr>
          <w:ilvl w:val="1"/>
          <w:numId w:val="3"/>
        </w:numPr>
        <w:tabs>
          <w:tab w:val="left" w:pos="720"/>
          <w:tab w:val="left" w:pos="1440"/>
        </w:tabs>
        <w:ind w:hanging="720"/>
        <w:rPr>
          <w:rFonts w:ascii="Bookman Old Style" w:hAnsi="Bookman Old Style" w:cs="Bookman Old Style"/>
          <w:sz w:val="22"/>
          <w:szCs w:val="22"/>
        </w:rPr>
      </w:pPr>
      <w:r>
        <w:rPr>
          <w:rFonts w:ascii="Bookman Old Style" w:hAnsi="Bookman Old Style" w:cs="Bookman Old Style"/>
          <w:sz w:val="22"/>
          <w:szCs w:val="22"/>
        </w:rPr>
        <w:t>Utah State Retirement System - Administer the deduction of employee costs from pay, and submit with employer portion to the proper location; Make enrollment and member change forms available, and process as needed;</w:t>
      </w:r>
    </w:p>
    <w:p w:rsidR="00522B41" w:rsidRDefault="00522B41" w:rsidP="00522B41">
      <w:pPr>
        <w:pStyle w:val="Level2"/>
        <w:numPr>
          <w:ilvl w:val="1"/>
          <w:numId w:val="3"/>
        </w:numPr>
        <w:tabs>
          <w:tab w:val="left" w:pos="720"/>
          <w:tab w:val="left" w:pos="1440"/>
        </w:tabs>
        <w:ind w:hanging="720"/>
        <w:rPr>
          <w:rFonts w:ascii="Bookman Old Style" w:hAnsi="Bookman Old Style" w:cs="Bookman Old Style"/>
          <w:sz w:val="22"/>
          <w:szCs w:val="22"/>
        </w:rPr>
      </w:pPr>
      <w:r>
        <w:rPr>
          <w:rFonts w:ascii="Bookman Old Style" w:hAnsi="Bookman Old Style" w:cs="Bookman Old Style"/>
          <w:sz w:val="22"/>
          <w:szCs w:val="22"/>
        </w:rPr>
        <w:t>401K and 457 Retirement Programs - Provide a 401K and 457 retirement program, making necessary deductions and submissions;</w:t>
      </w:r>
    </w:p>
    <w:p w:rsidR="00522B41" w:rsidRDefault="00522B41" w:rsidP="00522B41">
      <w:pPr>
        <w:pStyle w:val="Level2"/>
        <w:numPr>
          <w:ilvl w:val="1"/>
          <w:numId w:val="3"/>
        </w:numPr>
        <w:tabs>
          <w:tab w:val="left" w:pos="720"/>
          <w:tab w:val="left" w:pos="1440"/>
        </w:tabs>
        <w:ind w:hanging="720"/>
        <w:rPr>
          <w:rFonts w:ascii="Bookman Old Style" w:hAnsi="Bookman Old Style" w:cs="Bookman Old Style"/>
          <w:sz w:val="22"/>
          <w:szCs w:val="22"/>
        </w:rPr>
      </w:pPr>
      <w:r>
        <w:rPr>
          <w:rFonts w:ascii="Bookman Old Style" w:hAnsi="Bookman Old Style" w:cs="Bookman Old Style"/>
          <w:sz w:val="22"/>
          <w:szCs w:val="22"/>
        </w:rPr>
        <w:t>Federal, Utah State and FICA deductions - Make necessary deductions and submissions proper payments and records information to proper institutions;</w:t>
      </w:r>
    </w:p>
    <w:p w:rsidR="00522B41" w:rsidRDefault="00522B41" w:rsidP="00522B41">
      <w:pPr>
        <w:pStyle w:val="Level2"/>
        <w:numPr>
          <w:ilvl w:val="1"/>
          <w:numId w:val="3"/>
        </w:numPr>
        <w:tabs>
          <w:tab w:val="left" w:pos="720"/>
          <w:tab w:val="left" w:pos="1440"/>
        </w:tabs>
        <w:ind w:hanging="720"/>
        <w:rPr>
          <w:rFonts w:ascii="Bookman Old Style" w:hAnsi="Bookman Old Style" w:cs="Bookman Old Style"/>
          <w:sz w:val="22"/>
          <w:szCs w:val="22"/>
        </w:rPr>
      </w:pPr>
      <w:r>
        <w:rPr>
          <w:rFonts w:ascii="Bookman Old Style" w:hAnsi="Bookman Old Style" w:cs="Bookman Old Style"/>
          <w:sz w:val="22"/>
          <w:szCs w:val="22"/>
        </w:rPr>
        <w:t>Workers Compensation - Submit the necessary payments and submissions;</w:t>
      </w:r>
    </w:p>
    <w:p w:rsidR="00522B41" w:rsidRDefault="00522B41" w:rsidP="00522B41">
      <w:pPr>
        <w:pStyle w:val="Level2"/>
        <w:numPr>
          <w:ilvl w:val="1"/>
          <w:numId w:val="3"/>
        </w:numPr>
        <w:tabs>
          <w:tab w:val="left" w:pos="720"/>
          <w:tab w:val="left" w:pos="1440"/>
        </w:tabs>
        <w:ind w:hanging="720"/>
        <w:rPr>
          <w:rFonts w:ascii="Bookman Old Style" w:hAnsi="Bookman Old Style" w:cs="Bookman Old Style"/>
          <w:sz w:val="22"/>
          <w:szCs w:val="22"/>
        </w:rPr>
      </w:pPr>
      <w:r>
        <w:rPr>
          <w:rFonts w:ascii="Bookman Old Style" w:hAnsi="Bookman Old Style" w:cs="Bookman Old Style"/>
          <w:sz w:val="22"/>
          <w:szCs w:val="22"/>
        </w:rPr>
        <w:t>Unemployment Insurance - Submit the necessary payments and documents as required;</w:t>
      </w:r>
    </w:p>
    <w:p w:rsidR="00522B41" w:rsidRDefault="00522B41" w:rsidP="00522B41">
      <w:pPr>
        <w:pStyle w:val="Level2"/>
        <w:numPr>
          <w:ilvl w:val="1"/>
          <w:numId w:val="3"/>
        </w:numPr>
        <w:tabs>
          <w:tab w:val="left" w:pos="720"/>
          <w:tab w:val="left" w:pos="1440"/>
        </w:tabs>
        <w:ind w:hanging="720"/>
        <w:rPr>
          <w:rFonts w:ascii="Bookman Old Style" w:hAnsi="Bookman Old Style" w:cs="Bookman Old Style"/>
          <w:sz w:val="22"/>
          <w:szCs w:val="22"/>
        </w:rPr>
      </w:pPr>
      <w:r>
        <w:rPr>
          <w:rFonts w:ascii="Bookman Old Style" w:hAnsi="Bookman Old Style" w:cs="Bookman Old Style"/>
          <w:sz w:val="22"/>
          <w:szCs w:val="22"/>
        </w:rPr>
        <w:t>Health Insurance - Provide health insurance coverage at County coverage cost, with options for Family, 2-Party, or Single coverage; administer the program, submit necessary payments and process new enrollment and change forms;</w:t>
      </w:r>
    </w:p>
    <w:p w:rsidR="00522B41" w:rsidRDefault="00522B41" w:rsidP="00522B41">
      <w:pPr>
        <w:pStyle w:val="Level2"/>
        <w:numPr>
          <w:ilvl w:val="1"/>
          <w:numId w:val="3"/>
        </w:numPr>
        <w:tabs>
          <w:tab w:val="left" w:pos="720"/>
          <w:tab w:val="left" w:pos="1440"/>
        </w:tabs>
        <w:ind w:hanging="720"/>
        <w:rPr>
          <w:rFonts w:ascii="Bookman Old Style" w:hAnsi="Bookman Old Style" w:cs="Bookman Old Style"/>
          <w:sz w:val="22"/>
          <w:szCs w:val="22"/>
        </w:rPr>
      </w:pPr>
      <w:r>
        <w:rPr>
          <w:rFonts w:ascii="Bookman Old Style" w:hAnsi="Bookman Old Style" w:cs="Bookman Old Style"/>
          <w:sz w:val="22"/>
          <w:szCs w:val="22"/>
        </w:rPr>
        <w:t xml:space="preserve">Dental Insurance - Provide dental insurance program at County coverage cost with options for Family, 2-Party, or Single coverage; Administer the program, submit necessary payments and process new enrollment and change forms; </w:t>
      </w:r>
    </w:p>
    <w:p w:rsidR="00522B41" w:rsidRDefault="00522B41" w:rsidP="00522B41">
      <w:pPr>
        <w:pStyle w:val="Level2"/>
        <w:numPr>
          <w:ilvl w:val="1"/>
          <w:numId w:val="3"/>
        </w:numPr>
        <w:tabs>
          <w:tab w:val="left" w:pos="720"/>
          <w:tab w:val="left" w:pos="1440"/>
        </w:tabs>
        <w:ind w:hanging="720"/>
        <w:rPr>
          <w:rFonts w:ascii="Bookman Old Style" w:hAnsi="Bookman Old Style" w:cs="Bookman Old Style"/>
          <w:sz w:val="22"/>
          <w:szCs w:val="22"/>
        </w:rPr>
      </w:pPr>
      <w:r>
        <w:rPr>
          <w:rFonts w:ascii="Bookman Old Style" w:hAnsi="Bookman Old Style" w:cs="Bookman Old Style"/>
          <w:sz w:val="22"/>
          <w:szCs w:val="22"/>
        </w:rPr>
        <w:t>Life Insurance - Provide details of a life insurance program with options for purchasing additional coverage for the employee and/or dependents; Submit necessary payments and process new enrollment and change forms;</w:t>
      </w:r>
    </w:p>
    <w:p w:rsidR="00522B41" w:rsidRDefault="00522B41" w:rsidP="00522B41">
      <w:pPr>
        <w:pStyle w:val="Level2"/>
        <w:numPr>
          <w:ilvl w:val="1"/>
          <w:numId w:val="3"/>
        </w:numPr>
        <w:tabs>
          <w:tab w:val="left" w:pos="720"/>
          <w:tab w:val="left" w:pos="1440"/>
        </w:tabs>
        <w:ind w:hanging="720"/>
        <w:rPr>
          <w:rFonts w:ascii="Bookman Old Style" w:hAnsi="Bookman Old Style" w:cs="Bookman Old Style"/>
          <w:sz w:val="22"/>
          <w:szCs w:val="22"/>
        </w:rPr>
      </w:pPr>
      <w:r w:rsidRPr="00522B41">
        <w:rPr>
          <w:rFonts w:ascii="Bookman Old Style" w:hAnsi="Bookman Old Style" w:cs="Bookman Old Style"/>
          <w:sz w:val="22"/>
          <w:szCs w:val="22"/>
        </w:rPr>
        <w:t xml:space="preserve">Long and Short Term Disability - Administer in accordance with program; </w:t>
      </w:r>
    </w:p>
    <w:p w:rsidR="00522B41" w:rsidRPr="00522B41" w:rsidRDefault="00522B41" w:rsidP="00522B41">
      <w:pPr>
        <w:pStyle w:val="Level2"/>
        <w:numPr>
          <w:ilvl w:val="1"/>
          <w:numId w:val="3"/>
        </w:numPr>
        <w:tabs>
          <w:tab w:val="left" w:pos="720"/>
          <w:tab w:val="left" w:pos="1440"/>
        </w:tabs>
        <w:ind w:hanging="720"/>
        <w:rPr>
          <w:rFonts w:ascii="Bookman Old Style" w:hAnsi="Bookman Old Style" w:cs="Bookman Old Style"/>
          <w:sz w:val="22"/>
          <w:szCs w:val="22"/>
        </w:rPr>
      </w:pPr>
      <w:r w:rsidRPr="00522B41">
        <w:rPr>
          <w:rFonts w:ascii="Bookman Old Style" w:hAnsi="Bookman Old Style" w:cs="Bookman Old Style"/>
          <w:sz w:val="22"/>
          <w:szCs w:val="22"/>
        </w:rPr>
        <w:t>Administration of Benefits - Provide all day annual benefits meeting (to accommodate attendance of all employees) at the time of open enrollment;  Process enrollment of new employees at least every two weeks; Provide sufficient staff to answer questions and process employee change forms throughout the year;</w:t>
      </w:r>
    </w:p>
    <w:p w:rsidR="00522B41" w:rsidRDefault="00522B41" w:rsidP="00522B41">
      <w:pPr>
        <w:pStyle w:val="Level2"/>
        <w:numPr>
          <w:ilvl w:val="1"/>
          <w:numId w:val="3"/>
        </w:numPr>
        <w:tabs>
          <w:tab w:val="left" w:pos="720"/>
          <w:tab w:val="left" w:pos="1440"/>
        </w:tabs>
        <w:ind w:hanging="720"/>
        <w:rPr>
          <w:rFonts w:ascii="Bookman Old Style" w:hAnsi="Bookman Old Style" w:cs="Bookman Old Style"/>
          <w:sz w:val="22"/>
          <w:szCs w:val="22"/>
        </w:rPr>
      </w:pPr>
      <w:r>
        <w:rPr>
          <w:rFonts w:ascii="Bookman Old Style" w:hAnsi="Bookman Old Style" w:cs="Bookman Old Style"/>
          <w:sz w:val="22"/>
          <w:szCs w:val="22"/>
        </w:rPr>
        <w:lastRenderedPageBreak/>
        <w:t>Process all year-end tax information to include W-2 forms and submit to the appropriate agencies in a timely manner. Provide for distribution to employees of the Authority;</w:t>
      </w:r>
    </w:p>
    <w:p w:rsidR="00522B41" w:rsidRDefault="00522B41" w:rsidP="00522B41">
      <w:pPr>
        <w:pStyle w:val="Level2"/>
        <w:numPr>
          <w:ilvl w:val="1"/>
          <w:numId w:val="3"/>
        </w:numPr>
        <w:tabs>
          <w:tab w:val="left" w:pos="720"/>
          <w:tab w:val="left" w:pos="1440"/>
        </w:tabs>
        <w:ind w:hanging="720"/>
        <w:rPr>
          <w:rFonts w:ascii="Bookman Old Style" w:hAnsi="Bookman Old Style" w:cs="Bookman Old Style"/>
          <w:sz w:val="22"/>
          <w:szCs w:val="22"/>
        </w:rPr>
      </w:pPr>
      <w:r>
        <w:rPr>
          <w:rFonts w:ascii="Bookman Old Style" w:hAnsi="Bookman Old Style" w:cs="Bookman Old Style"/>
          <w:sz w:val="22"/>
          <w:szCs w:val="22"/>
        </w:rPr>
        <w:t>Submit requirements for payment by agency for total costs of payroll and benefits.</w:t>
      </w:r>
    </w:p>
    <w:p w:rsidR="00522B41" w:rsidRDefault="00522B41" w:rsidP="00522B41">
      <w:pPr>
        <w:numPr>
          <w:ilvl w:val="12"/>
          <w:numId w:val="0"/>
        </w:numPr>
        <w:rPr>
          <w:rFonts w:ascii="Bookman Old Style" w:hAnsi="Bookman Old Style" w:cs="Bookman Old Style"/>
          <w:sz w:val="22"/>
          <w:szCs w:val="22"/>
        </w:rPr>
      </w:pPr>
    </w:p>
    <w:p w:rsidR="00522B41" w:rsidRDefault="00522B41" w:rsidP="00522B41">
      <w:pPr>
        <w:pStyle w:val="Level1"/>
        <w:numPr>
          <w:ilvl w:val="0"/>
          <w:numId w:val="3"/>
        </w:numPr>
        <w:tabs>
          <w:tab w:val="left" w:pos="720"/>
        </w:tabs>
        <w:ind w:hanging="720"/>
        <w:rPr>
          <w:rFonts w:ascii="Bookman Old Style" w:hAnsi="Bookman Old Style" w:cs="Bookman Old Style"/>
          <w:sz w:val="22"/>
          <w:szCs w:val="22"/>
        </w:rPr>
      </w:pPr>
      <w:r>
        <w:rPr>
          <w:rFonts w:ascii="Bookman Old Style" w:hAnsi="Bookman Old Style" w:cs="Bookman Old Style"/>
          <w:sz w:val="22"/>
          <w:szCs w:val="22"/>
          <w:u w:val="single"/>
        </w:rPr>
        <w:t>Accounting and Financial Services</w:t>
      </w:r>
    </w:p>
    <w:p w:rsidR="00522B41" w:rsidRDefault="00522B41" w:rsidP="00522B41">
      <w:pPr>
        <w:numPr>
          <w:ilvl w:val="12"/>
          <w:numId w:val="0"/>
        </w:numPr>
        <w:ind w:left="720"/>
        <w:rPr>
          <w:rFonts w:ascii="Bookman Old Style" w:hAnsi="Bookman Old Style" w:cs="Bookman Old Style"/>
          <w:sz w:val="22"/>
          <w:szCs w:val="22"/>
        </w:rPr>
      </w:pPr>
      <w:r>
        <w:rPr>
          <w:rFonts w:ascii="Bookman Old Style" w:hAnsi="Bookman Old Style" w:cs="Bookman Old Style"/>
          <w:sz w:val="22"/>
          <w:szCs w:val="22"/>
        </w:rPr>
        <w:t>Accounting and Financial Services shall be provided by the Weber County Clerk/Auditor’s Office as follows:</w:t>
      </w:r>
    </w:p>
    <w:p w:rsidR="00522B41" w:rsidRDefault="00522B41" w:rsidP="00522B41">
      <w:pPr>
        <w:numPr>
          <w:ilvl w:val="12"/>
          <w:numId w:val="0"/>
        </w:numPr>
        <w:rPr>
          <w:rFonts w:ascii="Bookman Old Style" w:hAnsi="Bookman Old Style" w:cs="Bookman Old Style"/>
          <w:sz w:val="22"/>
          <w:szCs w:val="22"/>
        </w:rPr>
      </w:pPr>
    </w:p>
    <w:p w:rsidR="00522B41" w:rsidRDefault="00522B41" w:rsidP="00522B41">
      <w:pPr>
        <w:pStyle w:val="Level2"/>
        <w:numPr>
          <w:ilvl w:val="1"/>
          <w:numId w:val="3"/>
        </w:numPr>
        <w:tabs>
          <w:tab w:val="left" w:pos="720"/>
          <w:tab w:val="left" w:pos="1440"/>
        </w:tabs>
        <w:ind w:hanging="720"/>
        <w:rPr>
          <w:rFonts w:ascii="Bookman Old Style" w:hAnsi="Bookman Old Style" w:cs="Bookman Old Style"/>
          <w:sz w:val="22"/>
          <w:szCs w:val="22"/>
        </w:rPr>
      </w:pPr>
      <w:r>
        <w:rPr>
          <w:rFonts w:ascii="Bookman Old Style" w:hAnsi="Bookman Old Style" w:cs="Bookman Old Style"/>
          <w:sz w:val="22"/>
          <w:szCs w:val="22"/>
        </w:rPr>
        <w:t>Set up accounts for the Authority, separate from other accounts managed by the County;</w:t>
      </w:r>
    </w:p>
    <w:p w:rsidR="00522B41" w:rsidRDefault="00522B41" w:rsidP="00522B41">
      <w:pPr>
        <w:pStyle w:val="Level2"/>
        <w:numPr>
          <w:ilvl w:val="1"/>
          <w:numId w:val="3"/>
        </w:numPr>
        <w:tabs>
          <w:tab w:val="left" w:pos="720"/>
          <w:tab w:val="left" w:pos="1440"/>
        </w:tabs>
        <w:ind w:hanging="720"/>
        <w:rPr>
          <w:rFonts w:ascii="Bookman Old Style" w:hAnsi="Bookman Old Style" w:cs="Bookman Old Style"/>
          <w:sz w:val="22"/>
          <w:szCs w:val="22"/>
        </w:rPr>
      </w:pPr>
      <w:r>
        <w:rPr>
          <w:rFonts w:ascii="Bookman Old Style" w:hAnsi="Bookman Old Style" w:cs="Bookman Old Style"/>
          <w:sz w:val="22"/>
          <w:szCs w:val="22"/>
        </w:rPr>
        <w:t>Process accounts payable and receivable;</w:t>
      </w:r>
    </w:p>
    <w:p w:rsidR="00522B41" w:rsidRDefault="00522B41" w:rsidP="00522B41">
      <w:pPr>
        <w:pStyle w:val="Level2"/>
        <w:numPr>
          <w:ilvl w:val="1"/>
          <w:numId w:val="3"/>
        </w:numPr>
        <w:tabs>
          <w:tab w:val="left" w:pos="720"/>
          <w:tab w:val="left" w:pos="1440"/>
        </w:tabs>
        <w:ind w:hanging="720"/>
        <w:rPr>
          <w:rFonts w:ascii="Bookman Old Style" w:hAnsi="Bookman Old Style" w:cs="Bookman Old Style"/>
          <w:sz w:val="22"/>
          <w:szCs w:val="22"/>
        </w:rPr>
      </w:pPr>
      <w:r>
        <w:rPr>
          <w:rFonts w:ascii="Bookman Old Style" w:hAnsi="Bookman Old Style" w:cs="Bookman Old Style"/>
          <w:sz w:val="22"/>
          <w:szCs w:val="22"/>
        </w:rPr>
        <w:t>Provide the necessary guidelines for the Authority to process requests for payments, etc., according to the requirements;</w:t>
      </w:r>
    </w:p>
    <w:p w:rsidR="00522B41" w:rsidRDefault="00522B41" w:rsidP="00522B41">
      <w:pPr>
        <w:pStyle w:val="Level2"/>
        <w:numPr>
          <w:ilvl w:val="1"/>
          <w:numId w:val="3"/>
        </w:numPr>
        <w:tabs>
          <w:tab w:val="left" w:pos="720"/>
          <w:tab w:val="left" w:pos="1440"/>
        </w:tabs>
        <w:ind w:hanging="720"/>
        <w:rPr>
          <w:rFonts w:ascii="Bookman Old Style" w:hAnsi="Bookman Old Style" w:cs="Bookman Old Style"/>
          <w:sz w:val="22"/>
          <w:szCs w:val="22"/>
        </w:rPr>
      </w:pPr>
      <w:r>
        <w:rPr>
          <w:rFonts w:ascii="Bookman Old Style" w:hAnsi="Bookman Old Style" w:cs="Bookman Old Style"/>
          <w:sz w:val="22"/>
          <w:szCs w:val="22"/>
        </w:rPr>
        <w:t>Provide a monthly accounting to the Authority Director of all accounts, balances and expenditures;</w:t>
      </w:r>
    </w:p>
    <w:p w:rsidR="00522B41" w:rsidRDefault="00522B41" w:rsidP="00522B41">
      <w:pPr>
        <w:pStyle w:val="Level2"/>
        <w:numPr>
          <w:ilvl w:val="1"/>
          <w:numId w:val="3"/>
        </w:numPr>
        <w:tabs>
          <w:tab w:val="left" w:pos="720"/>
          <w:tab w:val="left" w:pos="1440"/>
        </w:tabs>
        <w:ind w:hanging="720"/>
        <w:rPr>
          <w:rFonts w:ascii="Bookman Old Style" w:hAnsi="Bookman Old Style" w:cs="Bookman Old Style"/>
          <w:sz w:val="22"/>
          <w:szCs w:val="22"/>
        </w:rPr>
      </w:pPr>
      <w:r>
        <w:rPr>
          <w:rFonts w:ascii="Bookman Old Style" w:hAnsi="Bookman Old Style" w:cs="Bookman Old Style"/>
          <w:sz w:val="22"/>
          <w:szCs w:val="22"/>
        </w:rPr>
        <w:t>Provide assistance to the Authority staff in developing the annual operating budget, meeting all state and federal requirements for filing;</w:t>
      </w:r>
    </w:p>
    <w:p w:rsidR="00522B41" w:rsidRDefault="00522B41" w:rsidP="00522B41">
      <w:pPr>
        <w:pStyle w:val="Level2"/>
        <w:numPr>
          <w:ilvl w:val="1"/>
          <w:numId w:val="3"/>
        </w:numPr>
        <w:tabs>
          <w:tab w:val="left" w:pos="720"/>
          <w:tab w:val="left" w:pos="1440"/>
        </w:tabs>
        <w:ind w:hanging="720"/>
        <w:rPr>
          <w:rFonts w:ascii="Bookman Old Style" w:hAnsi="Bookman Old Style" w:cs="Bookman Old Style"/>
          <w:sz w:val="22"/>
          <w:szCs w:val="22"/>
        </w:rPr>
      </w:pPr>
      <w:r>
        <w:rPr>
          <w:rFonts w:ascii="Bookman Old Style" w:hAnsi="Bookman Old Style" w:cs="Bookman Old Style"/>
          <w:sz w:val="22"/>
          <w:szCs w:val="22"/>
        </w:rPr>
        <w:t>Provide necessary documentation and access to all records relating to the accounts, deposits and expenditures of the agency, as needed, and it’s assignees in relation to any and all audits conducted.</w:t>
      </w:r>
    </w:p>
    <w:p w:rsidR="00522B41" w:rsidRDefault="00522B41" w:rsidP="00522B41">
      <w:pPr>
        <w:numPr>
          <w:ilvl w:val="12"/>
          <w:numId w:val="0"/>
        </w:numPr>
        <w:rPr>
          <w:rFonts w:ascii="Bookman Old Style" w:hAnsi="Bookman Old Style" w:cs="Bookman Old Style"/>
          <w:sz w:val="22"/>
          <w:szCs w:val="22"/>
        </w:rPr>
      </w:pPr>
    </w:p>
    <w:p w:rsidR="00522B41" w:rsidRDefault="00522B41" w:rsidP="00522B41">
      <w:pPr>
        <w:pStyle w:val="Level1"/>
        <w:numPr>
          <w:ilvl w:val="0"/>
          <w:numId w:val="3"/>
        </w:numPr>
        <w:tabs>
          <w:tab w:val="left" w:pos="720"/>
        </w:tabs>
        <w:ind w:hanging="720"/>
        <w:rPr>
          <w:rFonts w:ascii="Bookman Old Style" w:hAnsi="Bookman Old Style" w:cs="Bookman Old Style"/>
          <w:sz w:val="22"/>
          <w:szCs w:val="22"/>
        </w:rPr>
      </w:pPr>
      <w:r>
        <w:rPr>
          <w:rFonts w:ascii="Bookman Old Style" w:hAnsi="Bookman Old Style" w:cs="Bookman Old Style"/>
          <w:sz w:val="22"/>
          <w:szCs w:val="22"/>
          <w:u w:val="single"/>
        </w:rPr>
        <w:t>Legal Services</w:t>
      </w:r>
    </w:p>
    <w:p w:rsidR="00522B41" w:rsidRDefault="00522B41" w:rsidP="00522B41">
      <w:pPr>
        <w:numPr>
          <w:ilvl w:val="12"/>
          <w:numId w:val="0"/>
        </w:numPr>
        <w:ind w:left="720"/>
        <w:rPr>
          <w:rFonts w:ascii="Bookman Old Style" w:hAnsi="Bookman Old Style" w:cs="Bookman Old Style"/>
          <w:sz w:val="22"/>
          <w:szCs w:val="22"/>
        </w:rPr>
      </w:pPr>
      <w:r>
        <w:rPr>
          <w:rFonts w:ascii="Bookman Old Style" w:hAnsi="Bookman Old Style" w:cs="Bookman Old Style"/>
          <w:sz w:val="22"/>
          <w:szCs w:val="22"/>
        </w:rPr>
        <w:t>Legal services shall be provided through the Civil Division of the Weber County Attorney’s Office as follows:</w:t>
      </w:r>
    </w:p>
    <w:p w:rsidR="00522B41" w:rsidRDefault="00522B41" w:rsidP="00522B41">
      <w:pPr>
        <w:numPr>
          <w:ilvl w:val="12"/>
          <w:numId w:val="0"/>
        </w:numPr>
        <w:rPr>
          <w:rFonts w:ascii="Bookman Old Style" w:hAnsi="Bookman Old Style" w:cs="Bookman Old Style"/>
          <w:sz w:val="22"/>
          <w:szCs w:val="22"/>
        </w:rPr>
      </w:pPr>
    </w:p>
    <w:p w:rsidR="00522B41" w:rsidRDefault="00522B41" w:rsidP="00522B41">
      <w:pPr>
        <w:pStyle w:val="Level2"/>
        <w:numPr>
          <w:ilvl w:val="1"/>
          <w:numId w:val="3"/>
        </w:numPr>
        <w:tabs>
          <w:tab w:val="left" w:pos="720"/>
          <w:tab w:val="left" w:pos="1440"/>
        </w:tabs>
        <w:ind w:hanging="720"/>
        <w:rPr>
          <w:rFonts w:ascii="Bookman Old Style" w:hAnsi="Bookman Old Style" w:cs="Bookman Old Style"/>
          <w:sz w:val="22"/>
          <w:szCs w:val="22"/>
        </w:rPr>
      </w:pPr>
      <w:r>
        <w:rPr>
          <w:rFonts w:ascii="Bookman Old Style" w:hAnsi="Bookman Old Style" w:cs="Bookman Old Style"/>
          <w:sz w:val="22"/>
          <w:szCs w:val="22"/>
        </w:rPr>
        <w:t>Assistance in the development of contracts for services provided to the Authority by an outside source, services provided to other entities or agencies by the communications the Authority, purchasing of equipment, and so forth.  Review of contracts to ensure the needs of the Authority are clearly defined and covered;</w:t>
      </w:r>
    </w:p>
    <w:p w:rsidR="00522B41" w:rsidRDefault="00522B41" w:rsidP="00522B41">
      <w:pPr>
        <w:pStyle w:val="Level2"/>
        <w:numPr>
          <w:ilvl w:val="1"/>
          <w:numId w:val="3"/>
        </w:numPr>
        <w:tabs>
          <w:tab w:val="left" w:pos="720"/>
          <w:tab w:val="left" w:pos="1440"/>
        </w:tabs>
        <w:ind w:hanging="720"/>
        <w:rPr>
          <w:rFonts w:ascii="Bookman Old Style" w:hAnsi="Bookman Old Style" w:cs="Bookman Old Style"/>
          <w:sz w:val="22"/>
          <w:szCs w:val="22"/>
        </w:rPr>
      </w:pPr>
      <w:r>
        <w:rPr>
          <w:rFonts w:ascii="Bookman Old Style" w:hAnsi="Bookman Old Style" w:cs="Bookman Old Style"/>
          <w:sz w:val="22"/>
          <w:szCs w:val="22"/>
        </w:rPr>
        <w:t>Legal support in the handling of various forms of personnel matters, to include consultation in regard to hiring and termination processes, disciplinary actions and grievance procedures;</w:t>
      </w:r>
    </w:p>
    <w:p w:rsidR="00522B41" w:rsidRDefault="00522B41" w:rsidP="00522B41">
      <w:pPr>
        <w:pStyle w:val="Level2"/>
        <w:numPr>
          <w:ilvl w:val="1"/>
          <w:numId w:val="3"/>
        </w:numPr>
        <w:tabs>
          <w:tab w:val="left" w:pos="720"/>
          <w:tab w:val="left" w:pos="1440"/>
        </w:tabs>
        <w:ind w:hanging="720"/>
        <w:rPr>
          <w:rFonts w:ascii="Bookman Old Style" w:hAnsi="Bookman Old Style" w:cs="Bookman Old Style"/>
          <w:sz w:val="22"/>
          <w:szCs w:val="22"/>
        </w:rPr>
      </w:pPr>
      <w:r>
        <w:rPr>
          <w:rFonts w:ascii="Bookman Old Style" w:hAnsi="Bookman Old Style" w:cs="Bookman Old Style"/>
          <w:sz w:val="22"/>
          <w:szCs w:val="22"/>
        </w:rPr>
        <w:t>Legal consultation in regard to claims against the Authority;</w:t>
      </w:r>
    </w:p>
    <w:p w:rsidR="00522B41" w:rsidRDefault="00522B41" w:rsidP="00522B41">
      <w:pPr>
        <w:pStyle w:val="Level2"/>
        <w:numPr>
          <w:ilvl w:val="1"/>
          <w:numId w:val="3"/>
        </w:numPr>
        <w:tabs>
          <w:tab w:val="left" w:pos="720"/>
          <w:tab w:val="left" w:pos="1440"/>
        </w:tabs>
        <w:ind w:hanging="720"/>
        <w:rPr>
          <w:rFonts w:ascii="Bookman Old Style" w:hAnsi="Bookman Old Style" w:cs="Bookman Old Style"/>
          <w:sz w:val="22"/>
          <w:szCs w:val="22"/>
        </w:rPr>
      </w:pPr>
      <w:r>
        <w:rPr>
          <w:rFonts w:ascii="Bookman Old Style" w:hAnsi="Bookman Old Style" w:cs="Bookman Old Style"/>
          <w:sz w:val="22"/>
          <w:szCs w:val="22"/>
        </w:rPr>
        <w:t>Same day response to critical issues likely to result in legal claims;</w:t>
      </w:r>
    </w:p>
    <w:p w:rsidR="00522B41" w:rsidRDefault="00522B41" w:rsidP="00522B41">
      <w:pPr>
        <w:pStyle w:val="Level2"/>
        <w:numPr>
          <w:ilvl w:val="1"/>
          <w:numId w:val="3"/>
        </w:numPr>
        <w:tabs>
          <w:tab w:val="left" w:pos="720"/>
          <w:tab w:val="left" w:pos="1440"/>
        </w:tabs>
        <w:ind w:hanging="720"/>
        <w:rPr>
          <w:rFonts w:ascii="Bookman Old Style" w:hAnsi="Bookman Old Style" w:cs="Bookman Old Style"/>
          <w:sz w:val="22"/>
          <w:szCs w:val="22"/>
        </w:rPr>
      </w:pPr>
      <w:r>
        <w:rPr>
          <w:rFonts w:ascii="Bookman Old Style" w:hAnsi="Bookman Old Style" w:cs="Bookman Old Style"/>
          <w:sz w:val="22"/>
          <w:szCs w:val="22"/>
        </w:rPr>
        <w:t>Serious Issues - 48 - hour response to personnel issues resulting in disciplinary action or termination;</w:t>
      </w:r>
    </w:p>
    <w:p w:rsidR="00522B41" w:rsidRDefault="00522B41" w:rsidP="00522B41">
      <w:pPr>
        <w:pStyle w:val="Level2"/>
        <w:numPr>
          <w:ilvl w:val="1"/>
          <w:numId w:val="3"/>
        </w:numPr>
        <w:tabs>
          <w:tab w:val="left" w:pos="720"/>
          <w:tab w:val="left" w:pos="1440"/>
        </w:tabs>
        <w:ind w:hanging="720"/>
        <w:rPr>
          <w:rFonts w:ascii="Bookman Old Style" w:hAnsi="Bookman Old Style" w:cs="Bookman Old Style"/>
          <w:sz w:val="22"/>
          <w:szCs w:val="22"/>
        </w:rPr>
      </w:pPr>
      <w:r>
        <w:rPr>
          <w:rFonts w:ascii="Bookman Old Style" w:hAnsi="Bookman Old Style" w:cs="Bookman Old Style"/>
          <w:sz w:val="22"/>
          <w:szCs w:val="22"/>
        </w:rPr>
        <w:t>Non-Critical - 72-hour response to set a mutually agreed upon time for review of other issues (contract, etc.)</w:t>
      </w:r>
    </w:p>
    <w:p w:rsidR="00522B41" w:rsidRDefault="00522B41" w:rsidP="00522B41">
      <w:pPr>
        <w:pStyle w:val="Level2"/>
        <w:tabs>
          <w:tab w:val="left" w:pos="720"/>
          <w:tab w:val="left" w:pos="1440"/>
        </w:tabs>
        <w:rPr>
          <w:rFonts w:ascii="Bookman Old Style" w:hAnsi="Bookman Old Style" w:cs="Bookman Old Style"/>
          <w:sz w:val="22"/>
          <w:szCs w:val="22"/>
        </w:rPr>
      </w:pPr>
    </w:p>
    <w:p w:rsidR="00522B41" w:rsidRDefault="00522B41" w:rsidP="00522B41">
      <w:pPr>
        <w:pStyle w:val="Level1"/>
        <w:numPr>
          <w:ilvl w:val="0"/>
          <w:numId w:val="3"/>
        </w:numPr>
        <w:tabs>
          <w:tab w:val="left" w:pos="720"/>
        </w:tabs>
        <w:ind w:hanging="720"/>
        <w:rPr>
          <w:rFonts w:ascii="Bookman Old Style" w:hAnsi="Bookman Old Style" w:cs="Bookman Old Style"/>
          <w:sz w:val="22"/>
          <w:szCs w:val="22"/>
        </w:rPr>
      </w:pPr>
      <w:r>
        <w:rPr>
          <w:rFonts w:ascii="Bookman Old Style" w:hAnsi="Bookman Old Style" w:cs="Bookman Old Style"/>
          <w:sz w:val="22"/>
          <w:szCs w:val="22"/>
          <w:u w:val="single"/>
        </w:rPr>
        <w:t>Audit Services</w:t>
      </w:r>
    </w:p>
    <w:p w:rsidR="00522B41" w:rsidRDefault="00522B41" w:rsidP="00522B41">
      <w:pPr>
        <w:numPr>
          <w:ilvl w:val="12"/>
          <w:numId w:val="0"/>
        </w:numPr>
        <w:ind w:left="720"/>
        <w:rPr>
          <w:rFonts w:ascii="Bookman Old Style" w:hAnsi="Bookman Old Style" w:cs="Bookman Old Style"/>
          <w:sz w:val="22"/>
          <w:szCs w:val="22"/>
        </w:rPr>
      </w:pPr>
      <w:r>
        <w:rPr>
          <w:rFonts w:ascii="Bookman Old Style" w:hAnsi="Bookman Old Style" w:cs="Bookman Old Style"/>
          <w:sz w:val="22"/>
          <w:szCs w:val="22"/>
        </w:rPr>
        <w:t xml:space="preserve">Audit Service shall be provided by an external auditor contracted through the County in coordination with the County Clerk/ Auditor’s Office or separately as approved by the governing authority of the Authority.  The audit shall require the following:  </w:t>
      </w:r>
    </w:p>
    <w:p w:rsidR="00522B41" w:rsidRDefault="00522B41" w:rsidP="00522B41">
      <w:pPr>
        <w:numPr>
          <w:ilvl w:val="12"/>
          <w:numId w:val="0"/>
        </w:numPr>
        <w:rPr>
          <w:rFonts w:ascii="Bookman Old Style" w:hAnsi="Bookman Old Style" w:cs="Bookman Old Style"/>
          <w:sz w:val="22"/>
          <w:szCs w:val="22"/>
        </w:rPr>
      </w:pPr>
    </w:p>
    <w:p w:rsidR="00522B41" w:rsidRDefault="00522B41" w:rsidP="00522B41">
      <w:pPr>
        <w:pStyle w:val="Level2"/>
        <w:numPr>
          <w:ilvl w:val="1"/>
          <w:numId w:val="3"/>
        </w:numPr>
        <w:tabs>
          <w:tab w:val="left" w:pos="720"/>
          <w:tab w:val="left" w:pos="1440"/>
        </w:tabs>
        <w:ind w:hanging="720"/>
        <w:rPr>
          <w:rFonts w:ascii="Bookman Old Style" w:hAnsi="Bookman Old Style" w:cs="Bookman Old Style"/>
          <w:sz w:val="22"/>
          <w:szCs w:val="22"/>
        </w:rPr>
      </w:pPr>
      <w:r>
        <w:rPr>
          <w:rFonts w:ascii="Bookman Old Style" w:hAnsi="Bookman Old Style" w:cs="Bookman Old Style"/>
          <w:sz w:val="22"/>
          <w:szCs w:val="22"/>
        </w:rPr>
        <w:t xml:space="preserve">Provide for an external Audit which shall examine the financial statements and records of the entity and shall issue an auditor’s opinion </w:t>
      </w:r>
      <w:r>
        <w:rPr>
          <w:rFonts w:ascii="Bookman Old Style" w:hAnsi="Bookman Old Style" w:cs="Bookman Old Style"/>
          <w:sz w:val="22"/>
          <w:szCs w:val="22"/>
        </w:rPr>
        <w:lastRenderedPageBreak/>
        <w:t>on the entity’s financial statements; Such financial statements shall be prepared in conformity with generally accepted accounting principles;</w:t>
      </w:r>
    </w:p>
    <w:p w:rsidR="00522B41" w:rsidRDefault="00522B41" w:rsidP="00522B41">
      <w:pPr>
        <w:pStyle w:val="Level2"/>
        <w:numPr>
          <w:ilvl w:val="1"/>
          <w:numId w:val="3"/>
        </w:numPr>
        <w:tabs>
          <w:tab w:val="left" w:pos="720"/>
          <w:tab w:val="left" w:pos="1440"/>
        </w:tabs>
        <w:ind w:hanging="720"/>
        <w:rPr>
          <w:rFonts w:ascii="Bookman Old Style" w:hAnsi="Bookman Old Style" w:cs="Bookman Old Style"/>
          <w:sz w:val="22"/>
          <w:szCs w:val="22"/>
        </w:rPr>
      </w:pPr>
      <w:r>
        <w:rPr>
          <w:rFonts w:ascii="Bookman Old Style" w:hAnsi="Bookman Old Style" w:cs="Bookman Old Style"/>
          <w:sz w:val="22"/>
          <w:szCs w:val="22"/>
        </w:rPr>
        <w:t>In association with the annual County Audit require the external auditor to Issue a compliance report based on an audit of general purpose or basic financial statements and a report on the internal control structure; both in accordance with Government Auditing Standards;</w:t>
      </w:r>
    </w:p>
    <w:p w:rsidR="00522B41" w:rsidRDefault="00522B41" w:rsidP="00522B41">
      <w:pPr>
        <w:pStyle w:val="Level2"/>
        <w:numPr>
          <w:ilvl w:val="1"/>
          <w:numId w:val="3"/>
        </w:numPr>
        <w:tabs>
          <w:tab w:val="left" w:pos="720"/>
          <w:tab w:val="left" w:pos="1440"/>
        </w:tabs>
        <w:ind w:hanging="720"/>
        <w:rPr>
          <w:rFonts w:ascii="Bookman Old Style" w:hAnsi="Bookman Old Style" w:cs="Bookman Old Style"/>
          <w:sz w:val="22"/>
          <w:szCs w:val="22"/>
        </w:rPr>
      </w:pPr>
      <w:r>
        <w:rPr>
          <w:rFonts w:ascii="Bookman Old Style" w:hAnsi="Bookman Old Style" w:cs="Bookman Old Style"/>
          <w:sz w:val="22"/>
          <w:szCs w:val="22"/>
        </w:rPr>
        <w:t>Require the external auditor to prepare and include a statement expressing positive assurance of compliance with State fiscal laws identified by the state auditor and other financial issues related to the expenditure of funds received from Federal, State or Local governments;</w:t>
      </w:r>
    </w:p>
    <w:p w:rsidR="00522B41" w:rsidRDefault="00522B41" w:rsidP="00522B41">
      <w:pPr>
        <w:pStyle w:val="Level2"/>
        <w:numPr>
          <w:ilvl w:val="1"/>
          <w:numId w:val="3"/>
        </w:numPr>
        <w:tabs>
          <w:tab w:val="left" w:pos="720"/>
          <w:tab w:val="left" w:pos="1440"/>
        </w:tabs>
        <w:ind w:hanging="720"/>
        <w:rPr>
          <w:rFonts w:ascii="Bookman Old Style" w:hAnsi="Bookman Old Style" w:cs="Bookman Old Style"/>
          <w:sz w:val="22"/>
          <w:szCs w:val="22"/>
        </w:rPr>
      </w:pPr>
      <w:r>
        <w:rPr>
          <w:rFonts w:ascii="Bookman Old Style" w:hAnsi="Bookman Old Style" w:cs="Bookman Old Style"/>
          <w:sz w:val="22"/>
          <w:szCs w:val="22"/>
        </w:rPr>
        <w:t xml:space="preserve">Require the external auditor to include in the Authority’s comprehensive management letter findings and recommendations relative to the Authority’s internal accounting and administrative controls, compliance with laws and regulations as applicable and adherence to generally accepted accounting principles. </w:t>
      </w:r>
    </w:p>
    <w:p w:rsidR="00522B41" w:rsidRDefault="00522B41" w:rsidP="00522B41">
      <w:pPr>
        <w:numPr>
          <w:ilvl w:val="12"/>
          <w:numId w:val="0"/>
        </w:numPr>
        <w:rPr>
          <w:rFonts w:ascii="Bookman Old Style" w:hAnsi="Bookman Old Style" w:cs="Bookman Old Style"/>
          <w:sz w:val="22"/>
          <w:szCs w:val="22"/>
        </w:rPr>
      </w:pPr>
    </w:p>
    <w:p w:rsidR="005E086D" w:rsidRDefault="005E086D" w:rsidP="005E086D">
      <w:pPr>
        <w:tabs>
          <w:tab w:val="left" w:pos="720"/>
        </w:tabs>
        <w:ind w:left="720" w:hanging="720"/>
        <w:rPr>
          <w:rFonts w:ascii="Bookman Old Style" w:hAnsi="Bookman Old Style" w:cs="Bookman Old Style"/>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Bookman Old Style" w:hAnsi="Bookman Old Style" w:cs="Bookman Old Style"/>
          <w:sz w:val="22"/>
          <w:szCs w:val="22"/>
        </w:rPr>
        <w:t>F.</w:t>
      </w:r>
      <w:r>
        <w:rPr>
          <w:rFonts w:ascii="Bookman Old Style" w:hAnsi="Bookman Old Style" w:cs="Bookman Old Style"/>
          <w:sz w:val="22"/>
          <w:szCs w:val="22"/>
        </w:rPr>
        <w:tab/>
      </w:r>
      <w:r>
        <w:rPr>
          <w:rFonts w:ascii="Bookman Old Style" w:hAnsi="Bookman Old Style" w:cs="Bookman Old Style"/>
          <w:sz w:val="22"/>
          <w:szCs w:val="22"/>
          <w:u w:val="single"/>
        </w:rPr>
        <w:t>Oversight from Operations</w:t>
      </w:r>
    </w:p>
    <w:p w:rsidR="005E086D" w:rsidRDefault="005E086D" w:rsidP="005E086D">
      <w:pPr>
        <w:rPr>
          <w:rFonts w:ascii="Bookman Old Style" w:hAnsi="Bookman Old Style" w:cs="Bookman Old Style"/>
          <w:sz w:val="22"/>
          <w:szCs w:val="22"/>
        </w:rPr>
      </w:pPr>
    </w:p>
    <w:p w:rsidR="005E086D" w:rsidRDefault="005E086D" w:rsidP="005E086D">
      <w:pPr>
        <w:tabs>
          <w:tab w:val="left" w:pos="720"/>
          <w:tab w:val="left" w:pos="1440"/>
        </w:tabs>
        <w:ind w:left="1440" w:hanging="1440"/>
        <w:rPr>
          <w:rFonts w:ascii="Bookman Old Style" w:hAnsi="Bookman Old Style" w:cs="Bookman Old Style"/>
          <w:sz w:val="22"/>
          <w:szCs w:val="22"/>
        </w:rPr>
      </w:pPr>
      <w:r>
        <w:rPr>
          <w:rFonts w:ascii="Bookman Old Style" w:hAnsi="Bookman Old Style" w:cs="Bookman Old Style"/>
          <w:sz w:val="22"/>
          <w:szCs w:val="22"/>
        </w:rPr>
        <w:tab/>
        <w:t>1.</w:t>
      </w:r>
      <w:r>
        <w:rPr>
          <w:rFonts w:ascii="Bookman Old Style" w:hAnsi="Bookman Old Style" w:cs="Bookman Old Style"/>
          <w:sz w:val="22"/>
          <w:szCs w:val="22"/>
        </w:rPr>
        <w:tab/>
        <w:t>The Weber County Director of Operations will provide administrative support in serving as the primary point of contact and liaison between the Weber Housing Authority staff and Weber County.</w:t>
      </w:r>
    </w:p>
    <w:p w:rsidR="005E086D" w:rsidRDefault="005E086D" w:rsidP="005E086D">
      <w:pPr>
        <w:tabs>
          <w:tab w:val="left" w:pos="720"/>
          <w:tab w:val="left" w:pos="1440"/>
        </w:tabs>
        <w:ind w:left="1440" w:hanging="1440"/>
        <w:rPr>
          <w:rFonts w:ascii="Bookman Old Style" w:hAnsi="Bookman Old Style" w:cs="Bookman Old Style"/>
          <w:sz w:val="22"/>
          <w:szCs w:val="22"/>
        </w:rPr>
      </w:pPr>
      <w:r>
        <w:rPr>
          <w:rFonts w:ascii="Bookman Old Style" w:hAnsi="Bookman Old Style" w:cs="Bookman Old Style"/>
          <w:sz w:val="22"/>
          <w:szCs w:val="22"/>
        </w:rPr>
        <w:tab/>
        <w:t>2.</w:t>
      </w:r>
      <w:r>
        <w:rPr>
          <w:rFonts w:ascii="Bookman Old Style" w:hAnsi="Bookman Old Style" w:cs="Bookman Old Style"/>
          <w:sz w:val="22"/>
          <w:szCs w:val="22"/>
        </w:rPr>
        <w:tab/>
        <w:t>The Weber County Director of Operations will conduct bi-monthly staff meetings with the Weber Housing Authority staff to provide guidance, assistance, general direction in support of the Weber Housing Authority Board.</w:t>
      </w:r>
    </w:p>
    <w:p w:rsidR="005E086D" w:rsidRDefault="005E086D" w:rsidP="005E086D">
      <w:pPr>
        <w:tabs>
          <w:tab w:val="left" w:pos="720"/>
          <w:tab w:val="left" w:pos="1440"/>
        </w:tabs>
        <w:ind w:left="1440" w:hanging="1440"/>
        <w:rPr>
          <w:rFonts w:ascii="Bookman Old Style" w:hAnsi="Bookman Old Style" w:cs="Bookman Old Style"/>
          <w:sz w:val="22"/>
          <w:szCs w:val="22"/>
        </w:rPr>
      </w:pPr>
      <w:r>
        <w:rPr>
          <w:rFonts w:ascii="Bookman Old Style" w:hAnsi="Bookman Old Style" w:cs="Bookman Old Style"/>
          <w:sz w:val="22"/>
          <w:szCs w:val="22"/>
        </w:rPr>
        <w:tab/>
        <w:t>3.</w:t>
      </w:r>
      <w:r>
        <w:rPr>
          <w:rFonts w:ascii="Bookman Old Style" w:hAnsi="Bookman Old Style" w:cs="Bookman Old Style"/>
          <w:sz w:val="22"/>
          <w:szCs w:val="22"/>
        </w:rPr>
        <w:tab/>
        <w:t>The Weber County Director of Operations and the Weber County Planning Manager will attend the monthly Weber Housing Authority Board meetings and provide advice, assistance, general input on Authority operations.</w:t>
      </w:r>
    </w:p>
    <w:p w:rsidR="005E086D" w:rsidRDefault="005E086D" w:rsidP="005E086D">
      <w:pPr>
        <w:tabs>
          <w:tab w:val="left" w:pos="720"/>
          <w:tab w:val="left" w:pos="1440"/>
        </w:tabs>
        <w:ind w:left="1440" w:hanging="1440"/>
        <w:rPr>
          <w:rFonts w:ascii="Bookman Old Style" w:hAnsi="Bookman Old Style" w:cs="Bookman Old Style"/>
          <w:sz w:val="22"/>
          <w:szCs w:val="22"/>
        </w:rPr>
      </w:pPr>
      <w:r>
        <w:rPr>
          <w:rFonts w:ascii="Bookman Old Style" w:hAnsi="Bookman Old Style" w:cs="Bookman Old Style"/>
          <w:sz w:val="22"/>
          <w:szCs w:val="22"/>
        </w:rPr>
        <w:tab/>
        <w:t>4.</w:t>
      </w:r>
      <w:r>
        <w:rPr>
          <w:rFonts w:ascii="Bookman Old Style" w:hAnsi="Bookman Old Style" w:cs="Bookman Old Style"/>
          <w:sz w:val="22"/>
          <w:szCs w:val="22"/>
        </w:rPr>
        <w:tab/>
        <w:t xml:space="preserve">The Weber County Director of Operations will provide assistance to the Weber Housing Authority in the preparation of the annual budget in conjunction with the regular budget preparation cycle for Weber County. </w:t>
      </w:r>
    </w:p>
    <w:p w:rsidR="005E086D" w:rsidRDefault="005E086D" w:rsidP="005E086D">
      <w:pPr>
        <w:rPr>
          <w:rFonts w:ascii="Bookman Old Style" w:hAnsi="Bookman Old Style" w:cs="Bookman Old Style"/>
          <w:sz w:val="22"/>
          <w:szCs w:val="22"/>
        </w:rPr>
      </w:pPr>
    </w:p>
    <w:p w:rsidR="005E086D" w:rsidRDefault="005E086D" w:rsidP="005E086D">
      <w:pPr>
        <w:tabs>
          <w:tab w:val="left" w:pos="720"/>
        </w:tabs>
        <w:ind w:left="720" w:hanging="720"/>
        <w:rPr>
          <w:rFonts w:ascii="Bookman Old Style" w:hAnsi="Bookman Old Style" w:cs="Bookman Old Style"/>
          <w:sz w:val="22"/>
          <w:szCs w:val="22"/>
        </w:rPr>
      </w:pPr>
      <w:r>
        <w:rPr>
          <w:rFonts w:ascii="Bookman Old Style" w:hAnsi="Bookman Old Style" w:cs="Bookman Old Style"/>
          <w:sz w:val="22"/>
          <w:szCs w:val="22"/>
        </w:rPr>
        <w:t>G.</w:t>
      </w:r>
      <w:r>
        <w:rPr>
          <w:rFonts w:ascii="Bookman Old Style" w:hAnsi="Bookman Old Style" w:cs="Bookman Old Style"/>
          <w:sz w:val="22"/>
          <w:szCs w:val="22"/>
        </w:rPr>
        <w:tab/>
      </w:r>
      <w:r>
        <w:rPr>
          <w:rFonts w:ascii="Bookman Old Style" w:hAnsi="Bookman Old Style" w:cs="Bookman Old Style"/>
          <w:sz w:val="22"/>
          <w:szCs w:val="22"/>
          <w:u w:val="single"/>
        </w:rPr>
        <w:t>Fleet</w:t>
      </w:r>
    </w:p>
    <w:p w:rsidR="005E086D" w:rsidRDefault="005E086D" w:rsidP="005E086D">
      <w:pPr>
        <w:rPr>
          <w:rFonts w:ascii="Bookman Old Style" w:hAnsi="Bookman Old Style" w:cs="Bookman Old Style"/>
          <w:sz w:val="22"/>
          <w:szCs w:val="22"/>
        </w:rPr>
      </w:pPr>
    </w:p>
    <w:p w:rsidR="005E086D" w:rsidRDefault="005E086D" w:rsidP="005E086D">
      <w:pPr>
        <w:tabs>
          <w:tab w:val="left" w:pos="720"/>
          <w:tab w:val="left" w:pos="1440"/>
        </w:tabs>
        <w:ind w:left="1440" w:hanging="1440"/>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sz w:val="22"/>
          <w:szCs w:val="22"/>
        </w:rPr>
        <w:tab/>
        <w:t>Weber County will provide access to vehicles in the centralized motor pool for general business use by the Weber Housing Authority staff.  This service will be provided under the same terms and conditions as required by other County departments.</w:t>
      </w:r>
    </w:p>
    <w:p w:rsidR="005E086D" w:rsidRDefault="005E086D" w:rsidP="005E086D">
      <w:pPr>
        <w:rPr>
          <w:rFonts w:ascii="Bookman Old Style" w:hAnsi="Bookman Old Style" w:cs="Bookman Old Style"/>
          <w:sz w:val="22"/>
          <w:szCs w:val="22"/>
        </w:rPr>
      </w:pPr>
    </w:p>
    <w:p w:rsidR="005E086D" w:rsidRDefault="005E086D" w:rsidP="005E086D">
      <w:pPr>
        <w:tabs>
          <w:tab w:val="left" w:pos="720"/>
        </w:tabs>
        <w:ind w:left="720" w:hanging="720"/>
        <w:rPr>
          <w:rFonts w:ascii="Bookman Old Style" w:hAnsi="Bookman Old Style" w:cs="Bookman Old Style"/>
          <w:sz w:val="22"/>
          <w:szCs w:val="22"/>
        </w:rPr>
      </w:pPr>
      <w:r>
        <w:rPr>
          <w:rFonts w:ascii="Bookman Old Style" w:hAnsi="Bookman Old Style" w:cs="Bookman Old Style"/>
          <w:sz w:val="22"/>
          <w:szCs w:val="22"/>
        </w:rPr>
        <w:t>H.</w:t>
      </w:r>
      <w:r>
        <w:rPr>
          <w:rFonts w:ascii="Bookman Old Style" w:hAnsi="Bookman Old Style" w:cs="Bookman Old Style"/>
          <w:sz w:val="22"/>
          <w:szCs w:val="22"/>
        </w:rPr>
        <w:tab/>
      </w:r>
      <w:r>
        <w:rPr>
          <w:rFonts w:ascii="Bookman Old Style" w:hAnsi="Bookman Old Style" w:cs="Bookman Old Style"/>
          <w:sz w:val="22"/>
          <w:szCs w:val="22"/>
          <w:u w:val="single"/>
        </w:rPr>
        <w:t>Computer Maintenance</w:t>
      </w:r>
    </w:p>
    <w:p w:rsidR="005E086D" w:rsidRDefault="005E086D" w:rsidP="005E086D">
      <w:pPr>
        <w:rPr>
          <w:rFonts w:ascii="Bookman Old Style" w:hAnsi="Bookman Old Style" w:cs="Bookman Old Style"/>
          <w:sz w:val="22"/>
          <w:szCs w:val="22"/>
        </w:rPr>
      </w:pPr>
    </w:p>
    <w:p w:rsidR="005E086D" w:rsidRDefault="005E086D" w:rsidP="005E086D">
      <w:pPr>
        <w:tabs>
          <w:tab w:val="left" w:pos="720"/>
          <w:tab w:val="left" w:pos="1440"/>
        </w:tabs>
        <w:ind w:left="1440" w:hanging="1440"/>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sz w:val="22"/>
          <w:szCs w:val="22"/>
        </w:rPr>
        <w:tab/>
        <w:t>The Weber County Information Technology Department will provide computer maintenance and services to the Weber Housing Authority.  These services will be provided under the same terms and conditions as they are provided to departments within Weber County.  The annual amount will be determined during the budget preparation process and included in the Weber Housing Authority’s budget.  One-Twelfth of the budgeted amount will be debited to the account on a monthly basis.</w:t>
      </w:r>
    </w:p>
    <w:p w:rsidR="005E086D" w:rsidRDefault="005E086D" w:rsidP="005E086D">
      <w:pPr>
        <w:rPr>
          <w:rFonts w:ascii="Bookman Old Style" w:hAnsi="Bookman Old Style" w:cs="Bookman Old Style"/>
          <w:sz w:val="22"/>
          <w:szCs w:val="22"/>
        </w:rPr>
      </w:pPr>
    </w:p>
    <w:p w:rsidR="005E086D" w:rsidRDefault="005E086D" w:rsidP="005E086D">
      <w:pPr>
        <w:tabs>
          <w:tab w:val="left" w:pos="720"/>
        </w:tabs>
        <w:ind w:left="720" w:hanging="720"/>
        <w:rPr>
          <w:rFonts w:ascii="Bookman Old Style" w:hAnsi="Bookman Old Style" w:cs="Bookman Old Style"/>
          <w:sz w:val="22"/>
          <w:szCs w:val="22"/>
        </w:rPr>
      </w:pPr>
      <w:r>
        <w:rPr>
          <w:rFonts w:ascii="Bookman Old Style" w:hAnsi="Bookman Old Style" w:cs="Bookman Old Style"/>
          <w:sz w:val="22"/>
          <w:szCs w:val="22"/>
        </w:rPr>
        <w:lastRenderedPageBreak/>
        <w:t>I.</w:t>
      </w:r>
      <w:r>
        <w:rPr>
          <w:rFonts w:ascii="Bookman Old Style" w:hAnsi="Bookman Old Style" w:cs="Bookman Old Style"/>
          <w:sz w:val="22"/>
          <w:szCs w:val="22"/>
        </w:rPr>
        <w:tab/>
      </w:r>
      <w:r>
        <w:rPr>
          <w:rFonts w:ascii="Bookman Old Style" w:hAnsi="Bookman Old Style" w:cs="Bookman Old Style"/>
          <w:sz w:val="22"/>
          <w:szCs w:val="22"/>
          <w:u w:val="single"/>
        </w:rPr>
        <w:t>Telephone Services</w:t>
      </w:r>
    </w:p>
    <w:p w:rsidR="005E086D" w:rsidRDefault="005E086D" w:rsidP="005E086D">
      <w:pPr>
        <w:rPr>
          <w:rFonts w:ascii="Bookman Old Style" w:hAnsi="Bookman Old Style" w:cs="Bookman Old Style"/>
          <w:sz w:val="22"/>
          <w:szCs w:val="22"/>
        </w:rPr>
      </w:pPr>
    </w:p>
    <w:p w:rsidR="005E086D" w:rsidRDefault="005E086D" w:rsidP="005E086D">
      <w:pPr>
        <w:tabs>
          <w:tab w:val="left" w:pos="720"/>
          <w:tab w:val="left" w:pos="1440"/>
        </w:tabs>
        <w:ind w:left="1440" w:hanging="1440"/>
        <w:rPr>
          <w:rFonts w:ascii="Bookman Old Style" w:hAnsi="Bookman Old Style" w:cs="Bookman Old Style"/>
          <w:sz w:val="22"/>
          <w:szCs w:val="22"/>
        </w:rPr>
      </w:pPr>
      <w:r>
        <w:rPr>
          <w:rFonts w:ascii="Bookman Old Style" w:hAnsi="Bookman Old Style" w:cs="Bookman Old Style"/>
          <w:sz w:val="22"/>
          <w:szCs w:val="22"/>
        </w:rPr>
        <w:tab/>
      </w:r>
      <w:r w:rsidR="00300C7C">
        <w:rPr>
          <w:rFonts w:ascii="Bookman Old Style" w:hAnsi="Bookman Old Style" w:cs="Bookman Old Style"/>
          <w:sz w:val="22"/>
          <w:szCs w:val="22"/>
        </w:rPr>
        <w:tab/>
      </w:r>
      <w:r>
        <w:rPr>
          <w:rFonts w:ascii="Bookman Old Style" w:hAnsi="Bookman Old Style" w:cs="Bookman Old Style"/>
          <w:sz w:val="22"/>
          <w:szCs w:val="22"/>
        </w:rPr>
        <w:t>The Weber County Information Technology Department will provide telephone services to the Weber Housing Authority.  These services will be provided under the same terms and conditions as they are provided to the departments within Weber County.  The annual amount will be determined during the budget preparation process and included in the Weber Housing Authority’s budget.  The budgeted amount will be debited periodically throughout the fiscal year to pay for the services.</w:t>
      </w:r>
    </w:p>
    <w:p w:rsidR="00522B41" w:rsidRDefault="00522B41" w:rsidP="00522B41">
      <w:pPr>
        <w:numPr>
          <w:ilvl w:val="12"/>
          <w:numId w:val="0"/>
        </w:numPr>
        <w:rPr>
          <w:rFonts w:ascii="Bookman Old Style" w:hAnsi="Bookman Old Style" w:cs="Bookman Old Style"/>
          <w:sz w:val="22"/>
          <w:szCs w:val="22"/>
        </w:rPr>
      </w:pPr>
    </w:p>
    <w:p w:rsidR="00742BB1" w:rsidRDefault="006F1C20" w:rsidP="00522B41">
      <w:pPr>
        <w:numPr>
          <w:ilvl w:val="12"/>
          <w:numId w:val="0"/>
        </w:numPr>
        <w:jc w:val="center"/>
        <w:rPr>
          <w:rFonts w:ascii="Bookman Old Style" w:hAnsi="Bookman Old Style" w:cs="Bookman Old Style"/>
          <w:b/>
          <w:bCs/>
          <w:sz w:val="22"/>
          <w:szCs w:val="22"/>
        </w:rPr>
      </w:pPr>
      <w:r>
        <w:rPr>
          <w:rFonts w:ascii="Bookman Old Style" w:hAnsi="Bookman Old Style" w:cs="Bookman Old Style"/>
          <w:b/>
          <w:bCs/>
          <w:sz w:val="22"/>
          <w:szCs w:val="22"/>
        </w:rPr>
        <w:t>SECTION THREE</w:t>
      </w:r>
    </w:p>
    <w:p w:rsidR="006F1C20" w:rsidRDefault="006F1C20" w:rsidP="00522B41">
      <w:pPr>
        <w:numPr>
          <w:ilvl w:val="12"/>
          <w:numId w:val="0"/>
        </w:numPr>
        <w:jc w:val="center"/>
        <w:rPr>
          <w:rFonts w:ascii="Bookman Old Style" w:hAnsi="Bookman Old Style" w:cs="Bookman Old Style"/>
          <w:bCs/>
          <w:sz w:val="22"/>
          <w:szCs w:val="22"/>
        </w:rPr>
      </w:pPr>
      <w:r>
        <w:rPr>
          <w:rFonts w:ascii="Bookman Old Style" w:hAnsi="Bookman Old Style" w:cs="Bookman Old Style"/>
          <w:b/>
          <w:bCs/>
          <w:sz w:val="22"/>
          <w:szCs w:val="22"/>
        </w:rPr>
        <w:t>COMPENSATION</w:t>
      </w:r>
    </w:p>
    <w:p w:rsidR="006F1C20" w:rsidRDefault="006F1C20" w:rsidP="00522B41">
      <w:pPr>
        <w:numPr>
          <w:ilvl w:val="12"/>
          <w:numId w:val="0"/>
        </w:numPr>
        <w:jc w:val="center"/>
        <w:rPr>
          <w:rFonts w:ascii="Bookman Old Style" w:hAnsi="Bookman Old Style" w:cs="Bookman Old Style"/>
          <w:bCs/>
          <w:sz w:val="22"/>
          <w:szCs w:val="22"/>
        </w:rPr>
      </w:pPr>
    </w:p>
    <w:p w:rsidR="006F1C20" w:rsidRPr="006F1C20" w:rsidRDefault="006F1C20" w:rsidP="006F1C20">
      <w:pPr>
        <w:pStyle w:val="ListParagraph"/>
        <w:numPr>
          <w:ilvl w:val="0"/>
          <w:numId w:val="5"/>
        </w:numPr>
        <w:rPr>
          <w:rFonts w:ascii="Bookman Old Style" w:hAnsi="Bookman Old Style" w:cs="Bookman Old Style"/>
          <w:bCs/>
          <w:sz w:val="22"/>
          <w:szCs w:val="22"/>
        </w:rPr>
      </w:pPr>
      <w:r w:rsidRPr="006F1C20">
        <w:rPr>
          <w:rFonts w:ascii="Bookman Old Style" w:hAnsi="Bookman Old Style" w:cs="Bookman Old Style"/>
          <w:bCs/>
          <w:sz w:val="22"/>
          <w:szCs w:val="22"/>
        </w:rPr>
        <w:t xml:space="preserve">Authority shall pay the County </w:t>
      </w:r>
      <w:r>
        <w:rPr>
          <w:rFonts w:ascii="Bookman Old Style" w:hAnsi="Bookman Old Style" w:cs="Bookman Old Style"/>
          <w:bCs/>
          <w:sz w:val="22"/>
          <w:szCs w:val="22"/>
        </w:rPr>
        <w:t xml:space="preserve">a total </w:t>
      </w:r>
      <w:r w:rsidRPr="006F1C20">
        <w:rPr>
          <w:rFonts w:ascii="Bookman Old Style" w:hAnsi="Bookman Old Style" w:cs="Bookman Old Style"/>
          <w:bCs/>
          <w:sz w:val="22"/>
          <w:szCs w:val="22"/>
        </w:rPr>
        <w:t>Twenty Thousand Dollars ($20,000)</w:t>
      </w:r>
      <w:r>
        <w:rPr>
          <w:rFonts w:ascii="Bookman Old Style" w:hAnsi="Bookman Old Style" w:cs="Bookman Old Style"/>
          <w:bCs/>
          <w:sz w:val="22"/>
          <w:szCs w:val="22"/>
        </w:rPr>
        <w:t xml:space="preserve"> annually</w:t>
      </w:r>
      <w:r w:rsidRPr="006F1C20">
        <w:rPr>
          <w:rFonts w:ascii="Bookman Old Style" w:hAnsi="Bookman Old Style" w:cs="Bookman Old Style"/>
          <w:bCs/>
          <w:sz w:val="22"/>
          <w:szCs w:val="22"/>
        </w:rPr>
        <w:t xml:space="preserve"> in two equal semi-annual installments or in one annual payment and each succeeding year thereafter.  For any subsequent year this agreement is in effect, the amount paid to County shall be negotiated with a cap of three percent (3%) on any increase.</w:t>
      </w:r>
    </w:p>
    <w:p w:rsidR="00742BB1" w:rsidRDefault="00742BB1" w:rsidP="00522B41">
      <w:pPr>
        <w:numPr>
          <w:ilvl w:val="12"/>
          <w:numId w:val="0"/>
        </w:numPr>
        <w:jc w:val="center"/>
        <w:rPr>
          <w:rFonts w:ascii="Bookman Old Style" w:hAnsi="Bookman Old Style" w:cs="Bookman Old Style"/>
          <w:b/>
          <w:bCs/>
          <w:sz w:val="22"/>
          <w:szCs w:val="22"/>
        </w:rPr>
      </w:pPr>
    </w:p>
    <w:p w:rsidR="00522B41" w:rsidRDefault="00522B41" w:rsidP="00522B41">
      <w:pPr>
        <w:numPr>
          <w:ilvl w:val="12"/>
          <w:numId w:val="0"/>
        </w:numPr>
        <w:jc w:val="center"/>
        <w:rPr>
          <w:rFonts w:ascii="Bookman Old Style" w:hAnsi="Bookman Old Style" w:cs="Bookman Old Style"/>
          <w:b/>
          <w:bCs/>
          <w:sz w:val="22"/>
          <w:szCs w:val="22"/>
        </w:rPr>
      </w:pPr>
      <w:r>
        <w:rPr>
          <w:rFonts w:ascii="Bookman Old Style" w:hAnsi="Bookman Old Style" w:cs="Bookman Old Style"/>
          <w:b/>
          <w:bCs/>
          <w:sz w:val="22"/>
          <w:szCs w:val="22"/>
        </w:rPr>
        <w:t xml:space="preserve">SECTION </w:t>
      </w:r>
      <w:r w:rsidR="00742BB1">
        <w:rPr>
          <w:rFonts w:ascii="Bookman Old Style" w:hAnsi="Bookman Old Style" w:cs="Bookman Old Style"/>
          <w:b/>
          <w:bCs/>
          <w:sz w:val="22"/>
          <w:szCs w:val="22"/>
        </w:rPr>
        <w:t>FOUR</w:t>
      </w:r>
    </w:p>
    <w:p w:rsidR="00522B41" w:rsidRDefault="00522B41" w:rsidP="00522B41">
      <w:pPr>
        <w:numPr>
          <w:ilvl w:val="12"/>
          <w:numId w:val="0"/>
        </w:numPr>
        <w:jc w:val="center"/>
        <w:rPr>
          <w:rFonts w:ascii="Bookman Old Style" w:hAnsi="Bookman Old Style" w:cs="Bookman Old Style"/>
          <w:sz w:val="22"/>
          <w:szCs w:val="22"/>
        </w:rPr>
      </w:pPr>
      <w:r>
        <w:rPr>
          <w:rFonts w:ascii="Bookman Old Style" w:hAnsi="Bookman Old Style" w:cs="Bookman Old Style"/>
          <w:b/>
          <w:bCs/>
          <w:sz w:val="22"/>
          <w:szCs w:val="22"/>
        </w:rPr>
        <w:t>MISCELLANEOUS</w:t>
      </w:r>
    </w:p>
    <w:p w:rsidR="00522B41" w:rsidRDefault="00522B41" w:rsidP="00522B41">
      <w:pPr>
        <w:numPr>
          <w:ilvl w:val="12"/>
          <w:numId w:val="0"/>
        </w:numPr>
        <w:rPr>
          <w:rFonts w:ascii="Bookman Old Style" w:hAnsi="Bookman Old Style" w:cs="Bookman Old Style"/>
          <w:sz w:val="22"/>
          <w:szCs w:val="22"/>
        </w:rPr>
      </w:pPr>
    </w:p>
    <w:p w:rsidR="00522B41" w:rsidRDefault="00522B41" w:rsidP="00522B41">
      <w:pPr>
        <w:numPr>
          <w:ilvl w:val="12"/>
          <w:numId w:val="0"/>
        </w:numPr>
        <w:tabs>
          <w:tab w:val="left" w:pos="720"/>
        </w:tabs>
        <w:ind w:left="720" w:hanging="720"/>
        <w:rPr>
          <w:rFonts w:ascii="Bookman Old Style" w:hAnsi="Bookman Old Style" w:cs="Bookman Old Style"/>
          <w:sz w:val="22"/>
          <w:szCs w:val="22"/>
        </w:rPr>
      </w:pPr>
      <w:r>
        <w:rPr>
          <w:rFonts w:ascii="Bookman Old Style" w:hAnsi="Bookman Old Style" w:cs="Bookman Old Style"/>
          <w:sz w:val="22"/>
          <w:szCs w:val="22"/>
        </w:rPr>
        <w:t>A.</w:t>
      </w:r>
      <w:r>
        <w:rPr>
          <w:rFonts w:ascii="Bookman Old Style" w:hAnsi="Bookman Old Style" w:cs="Bookman Old Style"/>
          <w:sz w:val="22"/>
          <w:szCs w:val="22"/>
        </w:rPr>
        <w:tab/>
      </w:r>
      <w:r>
        <w:rPr>
          <w:rFonts w:ascii="Bookman Old Style" w:hAnsi="Bookman Old Style" w:cs="Bookman Old Style"/>
          <w:sz w:val="22"/>
          <w:szCs w:val="22"/>
          <w:u w:val="single"/>
        </w:rPr>
        <w:t>Amendment</w:t>
      </w:r>
    </w:p>
    <w:p w:rsidR="00522B41" w:rsidRDefault="00522B41" w:rsidP="00522B41">
      <w:pPr>
        <w:numPr>
          <w:ilvl w:val="12"/>
          <w:numId w:val="0"/>
        </w:numPr>
        <w:ind w:left="720"/>
        <w:rPr>
          <w:rFonts w:ascii="Bookman Old Style" w:hAnsi="Bookman Old Style" w:cs="Bookman Old Style"/>
          <w:sz w:val="22"/>
          <w:szCs w:val="22"/>
        </w:rPr>
      </w:pPr>
      <w:r>
        <w:rPr>
          <w:rFonts w:ascii="Bookman Old Style" w:hAnsi="Bookman Old Style" w:cs="Bookman Old Style"/>
          <w:sz w:val="22"/>
          <w:szCs w:val="22"/>
        </w:rPr>
        <w:t xml:space="preserve">This </w:t>
      </w:r>
      <w:r w:rsidR="00DA6F69">
        <w:rPr>
          <w:rFonts w:ascii="Bookman Old Style" w:hAnsi="Bookman Old Style" w:cs="Bookman Old Style"/>
          <w:sz w:val="22"/>
          <w:szCs w:val="22"/>
        </w:rPr>
        <w:t>Agreement</w:t>
      </w:r>
      <w:r>
        <w:rPr>
          <w:rFonts w:ascii="Bookman Old Style" w:hAnsi="Bookman Old Style" w:cs="Bookman Old Style"/>
          <w:sz w:val="22"/>
          <w:szCs w:val="22"/>
        </w:rPr>
        <w:t xml:space="preserve"> may be changed, modified or amended by written agreement of the Parties. </w:t>
      </w:r>
    </w:p>
    <w:p w:rsidR="00522B41" w:rsidRDefault="00522B41" w:rsidP="00522B41">
      <w:pPr>
        <w:numPr>
          <w:ilvl w:val="12"/>
          <w:numId w:val="0"/>
        </w:numPr>
        <w:rPr>
          <w:rFonts w:ascii="Bookman Old Style" w:hAnsi="Bookman Old Style" w:cs="Bookman Old Style"/>
          <w:sz w:val="22"/>
          <w:szCs w:val="22"/>
        </w:rPr>
      </w:pPr>
    </w:p>
    <w:p w:rsidR="00522B41" w:rsidRDefault="00522B41" w:rsidP="00522B41">
      <w:pPr>
        <w:numPr>
          <w:ilvl w:val="12"/>
          <w:numId w:val="0"/>
        </w:numPr>
        <w:tabs>
          <w:tab w:val="left" w:pos="720"/>
        </w:tabs>
        <w:ind w:left="720" w:hanging="720"/>
        <w:rPr>
          <w:rFonts w:ascii="Bookman Old Style" w:hAnsi="Bookman Old Style" w:cs="Bookman Old Style"/>
          <w:sz w:val="22"/>
          <w:szCs w:val="22"/>
        </w:rPr>
      </w:pPr>
      <w:r>
        <w:rPr>
          <w:rFonts w:ascii="Bookman Old Style" w:hAnsi="Bookman Old Style" w:cs="Bookman Old Style"/>
          <w:sz w:val="22"/>
          <w:szCs w:val="22"/>
        </w:rPr>
        <w:t>B.</w:t>
      </w:r>
      <w:r>
        <w:rPr>
          <w:rFonts w:ascii="Bookman Old Style" w:hAnsi="Bookman Old Style" w:cs="Bookman Old Style"/>
          <w:sz w:val="22"/>
          <w:szCs w:val="22"/>
        </w:rPr>
        <w:tab/>
      </w:r>
      <w:r>
        <w:rPr>
          <w:rFonts w:ascii="Bookman Old Style" w:hAnsi="Bookman Old Style" w:cs="Bookman Old Style"/>
          <w:sz w:val="22"/>
          <w:szCs w:val="22"/>
          <w:u w:val="single"/>
        </w:rPr>
        <w:t>Captions and Headings</w:t>
      </w:r>
    </w:p>
    <w:p w:rsidR="00522B41" w:rsidRDefault="00522B41" w:rsidP="00522B41">
      <w:pPr>
        <w:numPr>
          <w:ilvl w:val="12"/>
          <w:numId w:val="0"/>
        </w:numPr>
        <w:ind w:left="720"/>
        <w:rPr>
          <w:rFonts w:ascii="Bookman Old Style" w:hAnsi="Bookman Old Style" w:cs="Bookman Old Style"/>
          <w:sz w:val="22"/>
          <w:szCs w:val="22"/>
        </w:rPr>
      </w:pPr>
      <w:r>
        <w:rPr>
          <w:rFonts w:ascii="Bookman Old Style" w:hAnsi="Bookman Old Style" w:cs="Bookman Old Style"/>
          <w:sz w:val="22"/>
          <w:szCs w:val="22"/>
        </w:rPr>
        <w:t xml:space="preserve">The captions and headings herein are for convenience of reference only and in no way define, limit or describe the scope or intent of any </w:t>
      </w:r>
      <w:r w:rsidR="00DA6F69">
        <w:rPr>
          <w:rFonts w:ascii="Bookman Old Style" w:hAnsi="Bookman Old Style" w:cs="Bookman Old Style"/>
          <w:sz w:val="22"/>
          <w:szCs w:val="22"/>
        </w:rPr>
        <w:t>sections or provisions of this Agreement</w:t>
      </w:r>
      <w:r>
        <w:rPr>
          <w:rFonts w:ascii="Bookman Old Style" w:hAnsi="Bookman Old Style" w:cs="Bookman Old Style"/>
          <w:sz w:val="22"/>
          <w:szCs w:val="22"/>
        </w:rPr>
        <w:t>.</w:t>
      </w:r>
    </w:p>
    <w:p w:rsidR="005E086D" w:rsidRDefault="005E086D" w:rsidP="00522B41">
      <w:pPr>
        <w:numPr>
          <w:ilvl w:val="12"/>
          <w:numId w:val="0"/>
        </w:numPr>
        <w:tabs>
          <w:tab w:val="left" w:pos="720"/>
        </w:tabs>
        <w:ind w:left="720" w:hanging="720"/>
        <w:rPr>
          <w:rFonts w:ascii="Bookman Old Style" w:hAnsi="Bookman Old Style" w:cs="Bookman Old Style"/>
          <w:sz w:val="22"/>
          <w:szCs w:val="22"/>
        </w:rPr>
      </w:pPr>
    </w:p>
    <w:p w:rsidR="00522B41" w:rsidRDefault="00522B41" w:rsidP="00522B41">
      <w:pPr>
        <w:numPr>
          <w:ilvl w:val="12"/>
          <w:numId w:val="0"/>
        </w:numPr>
        <w:tabs>
          <w:tab w:val="left" w:pos="720"/>
        </w:tabs>
        <w:ind w:left="720" w:hanging="720"/>
        <w:rPr>
          <w:rFonts w:ascii="Bookman Old Style" w:hAnsi="Bookman Old Style" w:cs="Bookman Old Style"/>
          <w:sz w:val="22"/>
          <w:szCs w:val="22"/>
        </w:rPr>
      </w:pPr>
      <w:r>
        <w:rPr>
          <w:rFonts w:ascii="Bookman Old Style" w:hAnsi="Bookman Old Style" w:cs="Bookman Old Style"/>
          <w:sz w:val="22"/>
          <w:szCs w:val="22"/>
        </w:rPr>
        <w:t>C.</w:t>
      </w:r>
      <w:r>
        <w:rPr>
          <w:rFonts w:ascii="Bookman Old Style" w:hAnsi="Bookman Old Style" w:cs="Bookman Old Style"/>
          <w:sz w:val="22"/>
          <w:szCs w:val="22"/>
        </w:rPr>
        <w:tab/>
      </w:r>
      <w:r>
        <w:rPr>
          <w:rFonts w:ascii="Bookman Old Style" w:hAnsi="Bookman Old Style" w:cs="Bookman Old Style"/>
          <w:sz w:val="22"/>
          <w:szCs w:val="22"/>
          <w:u w:val="single"/>
        </w:rPr>
        <w:t>Indemnification</w:t>
      </w:r>
    </w:p>
    <w:p w:rsidR="00522B41" w:rsidRDefault="00522B41" w:rsidP="00522B41">
      <w:pPr>
        <w:numPr>
          <w:ilvl w:val="12"/>
          <w:numId w:val="0"/>
        </w:numPr>
        <w:ind w:left="720"/>
        <w:rPr>
          <w:rFonts w:ascii="Bookman Old Style" w:hAnsi="Bookman Old Style" w:cs="Bookman Old Style"/>
          <w:sz w:val="22"/>
          <w:szCs w:val="22"/>
        </w:rPr>
      </w:pPr>
      <w:r>
        <w:rPr>
          <w:rFonts w:ascii="Bookman Old Style" w:hAnsi="Bookman Old Style" w:cs="Bookman Old Style"/>
          <w:sz w:val="22"/>
          <w:szCs w:val="22"/>
        </w:rPr>
        <w:t xml:space="preserve">Each of the Parties to this </w:t>
      </w:r>
      <w:r w:rsidR="00DA6F69">
        <w:rPr>
          <w:rFonts w:ascii="Bookman Old Style" w:hAnsi="Bookman Old Style" w:cs="Bookman Old Style"/>
          <w:sz w:val="22"/>
          <w:szCs w:val="22"/>
        </w:rPr>
        <w:t>Agreement</w:t>
      </w:r>
      <w:r>
        <w:rPr>
          <w:rFonts w:ascii="Bookman Old Style" w:hAnsi="Bookman Old Style" w:cs="Bookman Old Style"/>
          <w:sz w:val="22"/>
          <w:szCs w:val="22"/>
        </w:rPr>
        <w:t xml:space="preserve"> agrees to defend, hold harmless, and indemnify the other Party for the wrongful or negligent acts or omissions of their employees against any and all liabilities, claims, damages, actions, suits, proceedings, costs and expenses which arise by reason of any accidents.</w:t>
      </w:r>
    </w:p>
    <w:p w:rsidR="00522B41" w:rsidRDefault="00522B41" w:rsidP="00522B41">
      <w:pPr>
        <w:numPr>
          <w:ilvl w:val="12"/>
          <w:numId w:val="0"/>
        </w:numPr>
        <w:rPr>
          <w:rFonts w:ascii="Bookman Old Style" w:hAnsi="Bookman Old Style" w:cs="Bookman Old Style"/>
          <w:sz w:val="22"/>
          <w:szCs w:val="22"/>
        </w:rPr>
      </w:pPr>
    </w:p>
    <w:p w:rsidR="00522B41" w:rsidRDefault="00522B41" w:rsidP="00522B41">
      <w:pPr>
        <w:numPr>
          <w:ilvl w:val="12"/>
          <w:numId w:val="0"/>
        </w:numPr>
        <w:tabs>
          <w:tab w:val="left" w:pos="720"/>
        </w:tabs>
        <w:ind w:left="720" w:hanging="720"/>
        <w:rPr>
          <w:rFonts w:ascii="Bookman Old Style" w:hAnsi="Bookman Old Style" w:cs="Bookman Old Style"/>
          <w:sz w:val="22"/>
          <w:szCs w:val="22"/>
        </w:rPr>
      </w:pPr>
      <w:r>
        <w:rPr>
          <w:rFonts w:ascii="Bookman Old Style" w:hAnsi="Bookman Old Style" w:cs="Bookman Old Style"/>
          <w:sz w:val="22"/>
          <w:szCs w:val="22"/>
        </w:rPr>
        <w:t>D.</w:t>
      </w:r>
      <w:r>
        <w:rPr>
          <w:rFonts w:ascii="Bookman Old Style" w:hAnsi="Bookman Old Style" w:cs="Bookman Old Style"/>
          <w:sz w:val="22"/>
          <w:szCs w:val="22"/>
        </w:rPr>
        <w:tab/>
      </w:r>
      <w:r>
        <w:rPr>
          <w:rFonts w:ascii="Bookman Old Style" w:hAnsi="Bookman Old Style" w:cs="Bookman Old Style"/>
          <w:sz w:val="22"/>
          <w:szCs w:val="22"/>
          <w:u w:val="single"/>
        </w:rPr>
        <w:t>Insurance</w:t>
      </w:r>
    </w:p>
    <w:p w:rsidR="00522B41" w:rsidRDefault="00522B41" w:rsidP="00522B41">
      <w:pPr>
        <w:numPr>
          <w:ilvl w:val="12"/>
          <w:numId w:val="0"/>
        </w:numPr>
        <w:ind w:left="720"/>
        <w:rPr>
          <w:rFonts w:ascii="Bookman Old Style" w:hAnsi="Bookman Old Style" w:cs="Bookman Old Style"/>
          <w:sz w:val="22"/>
          <w:szCs w:val="22"/>
        </w:rPr>
      </w:pPr>
      <w:r>
        <w:rPr>
          <w:rFonts w:ascii="Bookman Old Style" w:hAnsi="Bookman Old Style" w:cs="Bookman Old Style"/>
          <w:sz w:val="22"/>
          <w:szCs w:val="22"/>
        </w:rPr>
        <w:t xml:space="preserve">Housing Authority will agree to provide </w:t>
      </w:r>
      <w:r w:rsidR="00616CD7">
        <w:rPr>
          <w:rFonts w:ascii="Bookman Old Style" w:hAnsi="Bookman Old Style" w:cs="Bookman Old Style"/>
          <w:sz w:val="22"/>
          <w:szCs w:val="22"/>
        </w:rPr>
        <w:t xml:space="preserve">its </w:t>
      </w:r>
      <w:r>
        <w:rPr>
          <w:rFonts w:ascii="Bookman Old Style" w:hAnsi="Bookman Old Style" w:cs="Bookman Old Style"/>
          <w:sz w:val="22"/>
          <w:szCs w:val="22"/>
        </w:rPr>
        <w:t>own liability insurance on an annual basis</w:t>
      </w:r>
      <w:r w:rsidR="00616CD7">
        <w:rPr>
          <w:rFonts w:ascii="Bookman Old Style" w:hAnsi="Bookman Old Style" w:cs="Bookman Old Style"/>
          <w:sz w:val="22"/>
          <w:szCs w:val="22"/>
        </w:rPr>
        <w:t xml:space="preserve"> and the Housing Authority is not covered under the County’s insurance policy</w:t>
      </w:r>
      <w:r>
        <w:rPr>
          <w:rFonts w:ascii="Bookman Old Style" w:hAnsi="Bookman Old Style" w:cs="Bookman Old Style"/>
          <w:sz w:val="22"/>
          <w:szCs w:val="22"/>
        </w:rPr>
        <w:t>.</w:t>
      </w:r>
      <w:r w:rsidR="00616CD7">
        <w:rPr>
          <w:rFonts w:ascii="Bookman Old Style" w:hAnsi="Bookman Old Style" w:cs="Bookman Old Style"/>
          <w:sz w:val="22"/>
          <w:szCs w:val="22"/>
        </w:rPr>
        <w:t xml:space="preserve">  </w:t>
      </w:r>
    </w:p>
    <w:p w:rsidR="00DA6F69" w:rsidRDefault="00DA6F69" w:rsidP="00DA6F69">
      <w:pPr>
        <w:numPr>
          <w:ilvl w:val="12"/>
          <w:numId w:val="0"/>
        </w:numPr>
        <w:rPr>
          <w:rFonts w:ascii="Bookman Old Style" w:hAnsi="Bookman Old Style" w:cs="Bookman Old Style"/>
          <w:sz w:val="22"/>
          <w:szCs w:val="22"/>
        </w:rPr>
      </w:pPr>
    </w:p>
    <w:p w:rsidR="00DA6F69" w:rsidRDefault="00DA6F69" w:rsidP="00DA6F69">
      <w:pPr>
        <w:numPr>
          <w:ilvl w:val="12"/>
          <w:numId w:val="0"/>
        </w:numPr>
        <w:rPr>
          <w:rFonts w:ascii="Bookman Old Style" w:hAnsi="Bookman Old Style" w:cs="Bookman Old Style"/>
          <w:sz w:val="22"/>
          <w:szCs w:val="22"/>
        </w:rPr>
      </w:pPr>
    </w:p>
    <w:p w:rsidR="00DA6F69" w:rsidRDefault="00DA6F69" w:rsidP="00DA6F69">
      <w:pPr>
        <w:pStyle w:val="ListParagraph"/>
        <w:numPr>
          <w:ilvl w:val="0"/>
          <w:numId w:val="6"/>
        </w:numPr>
        <w:jc w:val="center"/>
        <w:rPr>
          <w:rFonts w:ascii="Bookman Old Style" w:hAnsi="Bookman Old Style" w:cs="Bookman Old Style"/>
          <w:sz w:val="22"/>
          <w:szCs w:val="22"/>
        </w:rPr>
      </w:pPr>
      <w:r>
        <w:rPr>
          <w:rFonts w:ascii="Bookman Old Style" w:hAnsi="Bookman Old Style" w:cs="Bookman Old Style"/>
          <w:sz w:val="22"/>
          <w:szCs w:val="22"/>
        </w:rPr>
        <w:t>Signatures on Following Page –</w:t>
      </w:r>
    </w:p>
    <w:p w:rsidR="00DA6F69" w:rsidRDefault="00DA6F69">
      <w:pPr>
        <w:autoSpaceDE/>
        <w:autoSpaceDN/>
        <w:adjustRightInd/>
        <w:rPr>
          <w:rFonts w:ascii="Bookman Old Style" w:hAnsi="Bookman Old Style" w:cs="Bookman Old Style"/>
          <w:sz w:val="22"/>
          <w:szCs w:val="22"/>
        </w:rPr>
      </w:pPr>
      <w:r>
        <w:rPr>
          <w:rFonts w:ascii="Bookman Old Style" w:hAnsi="Bookman Old Style" w:cs="Bookman Old Style"/>
          <w:sz w:val="22"/>
          <w:szCs w:val="22"/>
        </w:rPr>
        <w:br w:type="page"/>
      </w:r>
    </w:p>
    <w:p w:rsidR="00522B41" w:rsidRDefault="00300C7C" w:rsidP="006F1C20">
      <w:pPr>
        <w:autoSpaceDE/>
        <w:autoSpaceDN/>
        <w:adjustRightInd/>
        <w:rPr>
          <w:rFonts w:ascii="Bookman Old Style" w:hAnsi="Bookman Old Style" w:cs="Bookman Old Style"/>
          <w:sz w:val="22"/>
          <w:szCs w:val="22"/>
        </w:rPr>
      </w:pPr>
      <w:r>
        <w:rPr>
          <w:rFonts w:ascii="Bookman Old Style" w:hAnsi="Bookman Old Style" w:cs="Bookman Old Style"/>
          <w:sz w:val="22"/>
          <w:szCs w:val="22"/>
        </w:rPr>
        <w:lastRenderedPageBreak/>
        <w:t xml:space="preserve"> </w:t>
      </w:r>
      <w:r w:rsidR="00522B41">
        <w:rPr>
          <w:rFonts w:ascii="Bookman Old Style" w:hAnsi="Bookman Old Style" w:cs="Bookman Old Style"/>
          <w:sz w:val="22"/>
          <w:szCs w:val="22"/>
        </w:rPr>
        <w:tab/>
        <w:t xml:space="preserve">IN WITNESS WHEREOF, the parties hereto have caused this </w:t>
      </w:r>
      <w:r w:rsidR="00DA6F69">
        <w:rPr>
          <w:rFonts w:ascii="Bookman Old Style" w:hAnsi="Bookman Old Style" w:cs="Bookman Old Style"/>
          <w:sz w:val="22"/>
          <w:szCs w:val="22"/>
        </w:rPr>
        <w:t>Agreement</w:t>
      </w:r>
      <w:r w:rsidR="00522B41">
        <w:rPr>
          <w:rFonts w:ascii="Bookman Old Style" w:hAnsi="Bookman Old Style" w:cs="Bookman Old Style"/>
          <w:sz w:val="22"/>
          <w:szCs w:val="22"/>
        </w:rPr>
        <w:t xml:space="preserve"> to be duly executed and effective as of the date first above written.</w:t>
      </w:r>
    </w:p>
    <w:p w:rsidR="00522B41" w:rsidRDefault="00522B41" w:rsidP="00522B41">
      <w:pPr>
        <w:numPr>
          <w:ilvl w:val="12"/>
          <w:numId w:val="0"/>
        </w:numPr>
        <w:rPr>
          <w:rFonts w:ascii="Bookman Old Style" w:hAnsi="Bookman Old Style" w:cs="Bookman Old Style"/>
          <w:sz w:val="22"/>
          <w:szCs w:val="22"/>
        </w:rPr>
      </w:pPr>
    </w:p>
    <w:p w:rsidR="00522B41" w:rsidRDefault="00522B41" w:rsidP="00522B41">
      <w:pPr>
        <w:numPr>
          <w:ilvl w:val="12"/>
          <w:numId w:val="0"/>
        </w:numPr>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t>BOARD OF COUNTY COMMISSIONERS</w:t>
      </w:r>
    </w:p>
    <w:p w:rsidR="00522B41" w:rsidRDefault="00522B41" w:rsidP="00522B41">
      <w:pPr>
        <w:numPr>
          <w:ilvl w:val="12"/>
          <w:numId w:val="0"/>
        </w:numPr>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t>OF WEBER COUNTY</w:t>
      </w:r>
    </w:p>
    <w:p w:rsidR="00522B41" w:rsidRDefault="00522B41" w:rsidP="00522B41">
      <w:pPr>
        <w:numPr>
          <w:ilvl w:val="12"/>
          <w:numId w:val="0"/>
        </w:numPr>
        <w:rPr>
          <w:rFonts w:ascii="Bookman Old Style" w:hAnsi="Bookman Old Style" w:cs="Bookman Old Style"/>
          <w:sz w:val="22"/>
          <w:szCs w:val="22"/>
        </w:rPr>
      </w:pPr>
    </w:p>
    <w:p w:rsidR="00522B41" w:rsidRDefault="00522B41" w:rsidP="00522B41">
      <w:pPr>
        <w:numPr>
          <w:ilvl w:val="12"/>
          <w:numId w:val="0"/>
        </w:numPr>
        <w:rPr>
          <w:rFonts w:ascii="Bookman Old Style" w:hAnsi="Bookman Old Style" w:cs="Bookman Old Style"/>
          <w:sz w:val="22"/>
          <w:szCs w:val="22"/>
        </w:rPr>
      </w:pPr>
    </w:p>
    <w:p w:rsidR="00522B41" w:rsidRDefault="00522B41" w:rsidP="00522B41">
      <w:pPr>
        <w:numPr>
          <w:ilvl w:val="12"/>
          <w:numId w:val="0"/>
        </w:numPr>
        <w:ind w:left="5760" w:hanging="720"/>
        <w:rPr>
          <w:rFonts w:ascii="Bookman Old Style" w:hAnsi="Bookman Old Style" w:cs="Bookman Old Style"/>
          <w:sz w:val="22"/>
          <w:szCs w:val="22"/>
        </w:rPr>
      </w:pPr>
      <w:r>
        <w:rPr>
          <w:rFonts w:ascii="Bookman Old Style" w:hAnsi="Bookman Old Style" w:cs="Bookman Old Style"/>
          <w:sz w:val="22"/>
          <w:szCs w:val="22"/>
        </w:rPr>
        <w:t>By____________________________________</w:t>
      </w:r>
      <w:r w:rsidR="006F1C20">
        <w:rPr>
          <w:rFonts w:ascii="Bookman Old Style" w:hAnsi="Bookman Old Style" w:cs="Bookman Old Style"/>
          <w:sz w:val="22"/>
          <w:szCs w:val="22"/>
        </w:rPr>
        <w:t>James H. Harvey</w:t>
      </w:r>
      <w:r>
        <w:rPr>
          <w:rFonts w:ascii="Bookman Old Style" w:hAnsi="Bookman Old Style" w:cs="Bookman Old Style"/>
          <w:sz w:val="22"/>
          <w:szCs w:val="22"/>
        </w:rPr>
        <w:t>, Chair</w:t>
      </w:r>
    </w:p>
    <w:p w:rsidR="00522B41" w:rsidRDefault="00522B41" w:rsidP="00522B41">
      <w:pPr>
        <w:numPr>
          <w:ilvl w:val="12"/>
          <w:numId w:val="0"/>
        </w:numPr>
        <w:rPr>
          <w:rFonts w:ascii="Bookman Old Style" w:hAnsi="Bookman Old Style" w:cs="Bookman Old Style"/>
          <w:sz w:val="22"/>
          <w:szCs w:val="22"/>
        </w:rPr>
      </w:pPr>
    </w:p>
    <w:p w:rsidR="00522B41" w:rsidRDefault="00522B41" w:rsidP="00522B4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t xml:space="preserve">Commissioner </w:t>
      </w:r>
      <w:r w:rsidR="006F1C20">
        <w:rPr>
          <w:rFonts w:ascii="Bookman Old Style" w:hAnsi="Bookman Old Style" w:cs="Bookman Old Style"/>
          <w:sz w:val="22"/>
          <w:szCs w:val="22"/>
        </w:rPr>
        <w:t>Harvey</w:t>
      </w:r>
      <w:r>
        <w:rPr>
          <w:rFonts w:ascii="Bookman Old Style" w:hAnsi="Bookman Old Style" w:cs="Bookman Old Style"/>
          <w:sz w:val="22"/>
          <w:szCs w:val="22"/>
        </w:rPr>
        <w:t xml:space="preserve"> voted</w:t>
      </w:r>
      <w:r w:rsidR="006F1C20">
        <w:rPr>
          <w:rFonts w:ascii="Bookman Old Style" w:hAnsi="Bookman Old Style" w:cs="Bookman Old Style"/>
          <w:sz w:val="22"/>
          <w:szCs w:val="22"/>
        </w:rPr>
        <w:tab/>
      </w:r>
      <w:r>
        <w:rPr>
          <w:rFonts w:ascii="Bookman Old Style" w:hAnsi="Bookman Old Style" w:cs="Bookman Old Style"/>
          <w:sz w:val="22"/>
          <w:szCs w:val="22"/>
        </w:rPr>
        <w:t>______</w:t>
      </w:r>
    </w:p>
    <w:p w:rsidR="00522B41" w:rsidRDefault="006F1C20" w:rsidP="00522B4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t>Commissioner Ebert</w:t>
      </w:r>
      <w:r w:rsidR="00522B41">
        <w:rPr>
          <w:rFonts w:ascii="Bookman Old Style" w:hAnsi="Bookman Old Style" w:cs="Bookman Old Style"/>
          <w:sz w:val="22"/>
          <w:szCs w:val="22"/>
        </w:rPr>
        <w:t xml:space="preserve"> voted</w:t>
      </w:r>
      <w:r>
        <w:rPr>
          <w:rFonts w:ascii="Bookman Old Style" w:hAnsi="Bookman Old Style" w:cs="Bookman Old Style"/>
          <w:sz w:val="22"/>
          <w:szCs w:val="22"/>
        </w:rPr>
        <w:tab/>
      </w:r>
      <w:r w:rsidR="00522B41">
        <w:rPr>
          <w:rFonts w:ascii="Bookman Old Style" w:hAnsi="Bookman Old Style" w:cs="Bookman Old Style"/>
          <w:sz w:val="22"/>
          <w:szCs w:val="22"/>
        </w:rPr>
        <w:tab/>
        <w:t>______</w:t>
      </w:r>
    </w:p>
    <w:p w:rsidR="00522B41" w:rsidRDefault="00522B41" w:rsidP="00522B4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t xml:space="preserve">Commissioner </w:t>
      </w:r>
      <w:r w:rsidR="006F1C20">
        <w:rPr>
          <w:rFonts w:ascii="Bookman Old Style" w:hAnsi="Bookman Old Style" w:cs="Bookman Old Style"/>
          <w:sz w:val="22"/>
          <w:szCs w:val="22"/>
        </w:rPr>
        <w:t>Jenkins</w:t>
      </w:r>
      <w:r>
        <w:rPr>
          <w:rFonts w:ascii="Bookman Old Style" w:hAnsi="Bookman Old Style" w:cs="Bookman Old Style"/>
          <w:sz w:val="22"/>
          <w:szCs w:val="22"/>
        </w:rPr>
        <w:t xml:space="preserve"> voted</w:t>
      </w:r>
      <w:r>
        <w:rPr>
          <w:rFonts w:ascii="Bookman Old Style" w:hAnsi="Bookman Old Style" w:cs="Bookman Old Style"/>
          <w:sz w:val="22"/>
          <w:szCs w:val="22"/>
        </w:rPr>
        <w:tab/>
        <w:t>______</w:t>
      </w:r>
    </w:p>
    <w:p w:rsidR="00522B41" w:rsidRDefault="00522B41" w:rsidP="00522B41">
      <w:pPr>
        <w:numPr>
          <w:ilvl w:val="12"/>
          <w:numId w:val="0"/>
        </w:numPr>
        <w:rPr>
          <w:rFonts w:ascii="Bookman Old Style" w:hAnsi="Bookman Old Style" w:cs="Bookman Old Style"/>
          <w:sz w:val="22"/>
          <w:szCs w:val="22"/>
        </w:rPr>
      </w:pPr>
      <w:r>
        <w:rPr>
          <w:rFonts w:ascii="Bookman Old Style" w:hAnsi="Bookman Old Style" w:cs="Bookman Old Style"/>
          <w:sz w:val="22"/>
          <w:szCs w:val="22"/>
        </w:rPr>
        <w:t>ATTEST:</w:t>
      </w:r>
    </w:p>
    <w:p w:rsidR="00522B41" w:rsidRDefault="00522B41" w:rsidP="00522B41">
      <w:pPr>
        <w:numPr>
          <w:ilvl w:val="12"/>
          <w:numId w:val="0"/>
        </w:numPr>
        <w:rPr>
          <w:rFonts w:ascii="Bookman Old Style" w:hAnsi="Bookman Old Style" w:cs="Bookman Old Style"/>
          <w:sz w:val="22"/>
          <w:szCs w:val="22"/>
        </w:rPr>
      </w:pPr>
    </w:p>
    <w:p w:rsidR="00522B41" w:rsidRDefault="00522B41" w:rsidP="00522B41">
      <w:pPr>
        <w:numPr>
          <w:ilvl w:val="12"/>
          <w:numId w:val="0"/>
        </w:numPr>
        <w:rPr>
          <w:rFonts w:ascii="Bookman Old Style" w:hAnsi="Bookman Old Style" w:cs="Bookman Old Style"/>
          <w:sz w:val="22"/>
          <w:szCs w:val="22"/>
        </w:rPr>
      </w:pPr>
    </w:p>
    <w:p w:rsidR="00522B41" w:rsidRDefault="00522B41" w:rsidP="00522B41">
      <w:pPr>
        <w:numPr>
          <w:ilvl w:val="12"/>
          <w:numId w:val="0"/>
        </w:numPr>
        <w:rPr>
          <w:rFonts w:ascii="Bookman Old Style" w:hAnsi="Bookman Old Style" w:cs="Bookman Old Style"/>
          <w:sz w:val="22"/>
          <w:szCs w:val="22"/>
        </w:rPr>
      </w:pPr>
      <w:r>
        <w:rPr>
          <w:rFonts w:ascii="Bookman Old Style" w:hAnsi="Bookman Old Style" w:cs="Bookman Old Style"/>
          <w:sz w:val="22"/>
          <w:szCs w:val="22"/>
        </w:rPr>
        <w:t>________________________________________</w:t>
      </w:r>
    </w:p>
    <w:p w:rsidR="00522B41" w:rsidRDefault="00522B41" w:rsidP="00522B41">
      <w:pPr>
        <w:numPr>
          <w:ilvl w:val="12"/>
          <w:numId w:val="0"/>
        </w:numPr>
        <w:rPr>
          <w:rFonts w:ascii="Bookman Old Style" w:hAnsi="Bookman Old Style" w:cs="Bookman Old Style"/>
          <w:sz w:val="22"/>
          <w:szCs w:val="22"/>
        </w:rPr>
      </w:pPr>
      <w:r>
        <w:rPr>
          <w:rFonts w:ascii="Bookman Old Style" w:hAnsi="Bookman Old Style" w:cs="Bookman Old Style"/>
          <w:sz w:val="22"/>
          <w:szCs w:val="22"/>
        </w:rPr>
        <w:t>Ricky Hatch, CPA</w:t>
      </w:r>
    </w:p>
    <w:p w:rsidR="00DA6F69" w:rsidRDefault="00522B41" w:rsidP="00522B41">
      <w:pPr>
        <w:numPr>
          <w:ilvl w:val="12"/>
          <w:numId w:val="0"/>
        </w:numPr>
        <w:rPr>
          <w:rFonts w:ascii="Bookman Old Style" w:hAnsi="Bookman Old Style" w:cs="Bookman Old Style"/>
          <w:sz w:val="22"/>
          <w:szCs w:val="22"/>
        </w:rPr>
      </w:pPr>
      <w:r>
        <w:rPr>
          <w:rFonts w:ascii="Bookman Old Style" w:hAnsi="Bookman Old Style" w:cs="Bookman Old Style"/>
          <w:sz w:val="22"/>
          <w:szCs w:val="22"/>
        </w:rPr>
        <w:t>Weber County Clerk/Auditor</w:t>
      </w:r>
    </w:p>
    <w:p w:rsidR="00DA6F69" w:rsidRDefault="00DA6F69" w:rsidP="00522B41">
      <w:pPr>
        <w:numPr>
          <w:ilvl w:val="12"/>
          <w:numId w:val="0"/>
        </w:numPr>
        <w:rPr>
          <w:rFonts w:ascii="Bookman Old Style" w:hAnsi="Bookman Old Style" w:cs="Bookman Old Style"/>
          <w:sz w:val="22"/>
          <w:szCs w:val="22"/>
        </w:rPr>
      </w:pPr>
    </w:p>
    <w:p w:rsidR="00DA6F69" w:rsidRDefault="00DA6F69" w:rsidP="00522B41">
      <w:pPr>
        <w:numPr>
          <w:ilvl w:val="12"/>
          <w:numId w:val="0"/>
        </w:numPr>
        <w:rPr>
          <w:rFonts w:ascii="Bookman Old Style" w:hAnsi="Bookman Old Style" w:cs="Bookman Old Style"/>
          <w:sz w:val="22"/>
          <w:szCs w:val="22"/>
        </w:rPr>
      </w:pPr>
    </w:p>
    <w:p w:rsidR="00DA6F69" w:rsidRDefault="00DA6F69" w:rsidP="00522B41">
      <w:pPr>
        <w:numPr>
          <w:ilvl w:val="12"/>
          <w:numId w:val="0"/>
        </w:numPr>
        <w:rPr>
          <w:rFonts w:ascii="Bookman Old Style" w:hAnsi="Bookman Old Style" w:cs="Bookman Old Style"/>
          <w:sz w:val="22"/>
          <w:szCs w:val="22"/>
        </w:rPr>
      </w:pPr>
      <w:r>
        <w:rPr>
          <w:rFonts w:ascii="Bookman Old Style" w:hAnsi="Bookman Old Style" w:cs="Bookman Old Style"/>
          <w:sz w:val="22"/>
          <w:szCs w:val="22"/>
        </w:rPr>
        <w:t>Approved as to Form:</w:t>
      </w:r>
    </w:p>
    <w:p w:rsidR="00DA6F69" w:rsidRDefault="00DA6F69" w:rsidP="00522B41">
      <w:pPr>
        <w:numPr>
          <w:ilvl w:val="12"/>
          <w:numId w:val="0"/>
        </w:numPr>
        <w:rPr>
          <w:rFonts w:ascii="Bookman Old Style" w:hAnsi="Bookman Old Style" w:cs="Bookman Old Style"/>
          <w:sz w:val="22"/>
          <w:szCs w:val="22"/>
        </w:rPr>
      </w:pPr>
    </w:p>
    <w:p w:rsidR="00DA6F69" w:rsidRDefault="00DA6F69" w:rsidP="00522B41">
      <w:pPr>
        <w:numPr>
          <w:ilvl w:val="12"/>
          <w:numId w:val="0"/>
        </w:numPr>
        <w:rPr>
          <w:rFonts w:ascii="Bookman Old Style" w:hAnsi="Bookman Old Style" w:cs="Bookman Old Style"/>
          <w:sz w:val="22"/>
          <w:szCs w:val="22"/>
        </w:rPr>
      </w:pPr>
      <w:r>
        <w:rPr>
          <w:rFonts w:ascii="Bookman Old Style" w:hAnsi="Bookman Old Style" w:cs="Bookman Old Style"/>
          <w:sz w:val="22"/>
          <w:szCs w:val="22"/>
        </w:rPr>
        <w:t>_________________________</w:t>
      </w:r>
    </w:p>
    <w:p w:rsidR="00DA6F69" w:rsidRDefault="00DA6F69" w:rsidP="00522B41">
      <w:pPr>
        <w:numPr>
          <w:ilvl w:val="12"/>
          <w:numId w:val="0"/>
        </w:numPr>
        <w:rPr>
          <w:rFonts w:ascii="Bookman Old Style" w:hAnsi="Bookman Old Style" w:cs="Bookman Old Style"/>
          <w:sz w:val="22"/>
          <w:szCs w:val="22"/>
        </w:rPr>
      </w:pPr>
      <w:r>
        <w:rPr>
          <w:rFonts w:ascii="Bookman Old Style" w:hAnsi="Bookman Old Style" w:cs="Bookman Old Style"/>
          <w:sz w:val="22"/>
          <w:szCs w:val="22"/>
        </w:rPr>
        <w:t>Christopher K. Crockett</w:t>
      </w:r>
    </w:p>
    <w:p w:rsidR="00522B41" w:rsidRDefault="00DA6F69" w:rsidP="00522B41">
      <w:pPr>
        <w:numPr>
          <w:ilvl w:val="12"/>
          <w:numId w:val="0"/>
        </w:numPr>
        <w:rPr>
          <w:rFonts w:ascii="Bookman Old Style" w:hAnsi="Bookman Old Style" w:cs="Bookman Old Style"/>
          <w:sz w:val="22"/>
          <w:szCs w:val="22"/>
        </w:rPr>
      </w:pPr>
      <w:r>
        <w:rPr>
          <w:rFonts w:ascii="Bookman Old Style" w:hAnsi="Bookman Old Style" w:cs="Bookman Old Style"/>
          <w:sz w:val="22"/>
          <w:szCs w:val="22"/>
        </w:rPr>
        <w:t>Deputy Weber County Attorney</w:t>
      </w:r>
      <w:r w:rsidR="00522B41">
        <w:rPr>
          <w:rFonts w:ascii="Bookman Old Style" w:hAnsi="Bookman Old Style" w:cs="Bookman Old Style"/>
          <w:sz w:val="22"/>
          <w:szCs w:val="22"/>
        </w:rPr>
        <w:t xml:space="preserve"> </w:t>
      </w:r>
    </w:p>
    <w:p w:rsidR="00522B41" w:rsidRDefault="00522B41" w:rsidP="00522B41">
      <w:pPr>
        <w:numPr>
          <w:ilvl w:val="12"/>
          <w:numId w:val="0"/>
        </w:numPr>
        <w:rPr>
          <w:rFonts w:ascii="Bookman Old Style" w:hAnsi="Bookman Old Style" w:cs="Bookman Old Style"/>
          <w:sz w:val="22"/>
          <w:szCs w:val="22"/>
        </w:rPr>
      </w:pPr>
      <w:r>
        <w:rPr>
          <w:rFonts w:ascii="Bookman Old Style" w:hAnsi="Bookman Old Style" w:cs="Bookman Old Style"/>
          <w:sz w:val="22"/>
          <w:szCs w:val="22"/>
        </w:rPr>
        <w:t xml:space="preserve"> </w:t>
      </w:r>
    </w:p>
    <w:p w:rsidR="00522B41" w:rsidRDefault="00522B41" w:rsidP="00522B41">
      <w:pPr>
        <w:numPr>
          <w:ilvl w:val="12"/>
          <w:numId w:val="0"/>
        </w:numPr>
        <w:rPr>
          <w:rFonts w:ascii="Bookman Old Style" w:hAnsi="Bookman Old Style" w:cs="Bookman Old Style"/>
          <w:sz w:val="22"/>
          <w:szCs w:val="22"/>
        </w:rPr>
      </w:pPr>
    </w:p>
    <w:p w:rsidR="00522B41" w:rsidRDefault="00522B41" w:rsidP="00522B41">
      <w:pPr>
        <w:numPr>
          <w:ilvl w:val="12"/>
          <w:numId w:val="0"/>
        </w:numPr>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t>WEBER HOUSING AUTHORITY</w:t>
      </w:r>
    </w:p>
    <w:p w:rsidR="00522B41" w:rsidRDefault="00522B41" w:rsidP="00522B41">
      <w:pPr>
        <w:numPr>
          <w:ilvl w:val="12"/>
          <w:numId w:val="0"/>
        </w:numPr>
        <w:rPr>
          <w:rFonts w:ascii="Bookman Old Style" w:hAnsi="Bookman Old Style" w:cs="Bookman Old Style"/>
          <w:sz w:val="22"/>
          <w:szCs w:val="22"/>
        </w:rPr>
      </w:pPr>
    </w:p>
    <w:p w:rsidR="00522B41" w:rsidRDefault="00522B41" w:rsidP="00522B41">
      <w:pPr>
        <w:numPr>
          <w:ilvl w:val="12"/>
          <w:numId w:val="0"/>
        </w:numPr>
        <w:rPr>
          <w:rFonts w:ascii="Bookman Old Style" w:hAnsi="Bookman Old Style" w:cs="Bookman Old Style"/>
          <w:sz w:val="22"/>
          <w:szCs w:val="22"/>
        </w:rPr>
      </w:pPr>
    </w:p>
    <w:p w:rsidR="00522B41" w:rsidRDefault="00522B41" w:rsidP="00522B41">
      <w:pPr>
        <w:numPr>
          <w:ilvl w:val="12"/>
          <w:numId w:val="0"/>
        </w:numPr>
        <w:tabs>
          <w:tab w:val="left" w:pos="720"/>
          <w:tab w:val="left" w:pos="1440"/>
          <w:tab w:val="left" w:pos="2160"/>
          <w:tab w:val="left" w:pos="2880"/>
          <w:tab w:val="left" w:pos="3600"/>
          <w:tab w:val="left" w:pos="4320"/>
          <w:tab w:val="left" w:pos="5040"/>
        </w:tabs>
        <w:ind w:left="5040" w:hanging="5040"/>
        <w:rPr>
          <w:rFonts w:ascii="Bookman Old Style" w:hAnsi="Bookman Old Style" w:cs="Bookman Old Style"/>
          <w:sz w:val="22"/>
          <w:szCs w:val="22"/>
        </w:rPr>
      </w:pPr>
      <w:r>
        <w:rPr>
          <w:rFonts w:ascii="Bookman Old Style" w:hAnsi="Bookman Old Style" w:cs="Bookman Old Style"/>
          <w:sz w:val="22"/>
          <w:szCs w:val="22"/>
        </w:rPr>
        <w:t>Date: ___________________________</w:t>
      </w:r>
      <w:r>
        <w:rPr>
          <w:rFonts w:ascii="Bookman Old Style" w:hAnsi="Bookman Old Style" w:cs="Bookman Old Style"/>
          <w:sz w:val="22"/>
          <w:szCs w:val="22"/>
        </w:rPr>
        <w:tab/>
      </w:r>
      <w:r>
        <w:rPr>
          <w:rFonts w:ascii="Bookman Old Style" w:hAnsi="Bookman Old Style" w:cs="Bookman Old Style"/>
          <w:sz w:val="22"/>
          <w:szCs w:val="22"/>
        </w:rPr>
        <w:tab/>
        <w:t>By_________________________________</w:t>
      </w:r>
    </w:p>
    <w:p w:rsidR="00DA6F69" w:rsidRDefault="00522B41" w:rsidP="00522B41">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A6F69">
        <w:rPr>
          <w:sz w:val="22"/>
          <w:szCs w:val="22"/>
        </w:rPr>
        <w:t xml:space="preserve">    Andrea Beadles, Director</w:t>
      </w:r>
    </w:p>
    <w:p w:rsidR="00DA6F69" w:rsidRDefault="00DA6F69" w:rsidP="00522B41">
      <w:pPr>
        <w:rPr>
          <w:sz w:val="22"/>
          <w:szCs w:val="22"/>
        </w:rPr>
      </w:pPr>
    </w:p>
    <w:p w:rsidR="00DA6F69" w:rsidRDefault="00DA6F69" w:rsidP="00522B41">
      <w:pPr>
        <w:rPr>
          <w:sz w:val="22"/>
          <w:szCs w:val="22"/>
        </w:rPr>
      </w:pPr>
    </w:p>
    <w:p w:rsidR="00DA6F69" w:rsidRDefault="00DA6F69" w:rsidP="00522B41">
      <w:pPr>
        <w:rPr>
          <w:sz w:val="22"/>
          <w:szCs w:val="22"/>
        </w:rPr>
      </w:pPr>
    </w:p>
    <w:p w:rsidR="00DA6F69" w:rsidRDefault="00DA6F69" w:rsidP="00522B41">
      <w:pPr>
        <w:rPr>
          <w:sz w:val="22"/>
          <w:szCs w:val="22"/>
        </w:rPr>
      </w:pPr>
      <w:r>
        <w:rPr>
          <w:sz w:val="22"/>
          <w:szCs w:val="22"/>
        </w:rPr>
        <w:t>Approved as to Form:</w:t>
      </w:r>
    </w:p>
    <w:p w:rsidR="00DA6F69" w:rsidRDefault="00DA6F69" w:rsidP="00522B41">
      <w:pPr>
        <w:rPr>
          <w:sz w:val="22"/>
          <w:szCs w:val="22"/>
        </w:rPr>
      </w:pPr>
    </w:p>
    <w:p w:rsidR="00DA6F69" w:rsidRDefault="00DA6F69" w:rsidP="00522B41">
      <w:pPr>
        <w:rPr>
          <w:sz w:val="22"/>
          <w:szCs w:val="22"/>
        </w:rPr>
      </w:pPr>
      <w:r>
        <w:rPr>
          <w:sz w:val="22"/>
          <w:szCs w:val="22"/>
        </w:rPr>
        <w:t>__________________________</w:t>
      </w:r>
    </w:p>
    <w:p w:rsidR="00DA6F69" w:rsidRPr="00691A8C" w:rsidRDefault="00DA6F69" w:rsidP="00522B41">
      <w:pPr>
        <w:rPr>
          <w:sz w:val="22"/>
          <w:szCs w:val="22"/>
        </w:rPr>
      </w:pPr>
      <w:r w:rsidRPr="00691A8C">
        <w:rPr>
          <w:sz w:val="22"/>
          <w:szCs w:val="22"/>
        </w:rPr>
        <w:t>Matthew M. Wilson</w:t>
      </w:r>
    </w:p>
    <w:p w:rsidR="006D0979" w:rsidRDefault="00DA6F69" w:rsidP="00522B41">
      <w:r w:rsidRPr="00691A8C">
        <w:rPr>
          <w:sz w:val="22"/>
          <w:szCs w:val="22"/>
        </w:rPr>
        <w:t>W</w:t>
      </w:r>
      <w:r w:rsidR="00691A8C">
        <w:rPr>
          <w:sz w:val="22"/>
          <w:szCs w:val="22"/>
        </w:rPr>
        <w:t>eber Housing Authority Attorney</w:t>
      </w:r>
      <w:bookmarkStart w:id="0" w:name="_GoBack"/>
      <w:bookmarkEnd w:id="0"/>
      <w:r w:rsidR="00522B41">
        <w:rPr>
          <w:sz w:val="22"/>
          <w:szCs w:val="22"/>
        </w:rPr>
        <w:tab/>
      </w:r>
    </w:p>
    <w:sectPr w:rsidR="006D0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7B01"/>
    <w:multiLevelType w:val="hybridMultilevel"/>
    <w:tmpl w:val="57803644"/>
    <w:lvl w:ilvl="0" w:tplc="D516686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481B10"/>
    <w:multiLevelType w:val="hybridMultilevel"/>
    <w:tmpl w:val="3EEE92D6"/>
    <w:lvl w:ilvl="0" w:tplc="464886F0">
      <w:start w:val="4"/>
      <w:numFmt w:val="bullet"/>
      <w:lvlText w:val="-"/>
      <w:lvlJc w:val="left"/>
      <w:pPr>
        <w:ind w:left="720" w:hanging="360"/>
      </w:pPr>
      <w:rPr>
        <w:rFonts w:ascii="Bookman Old Style" w:eastAsiaTheme="minorHAnsi" w:hAnsi="Bookman Old Style" w:cs="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634DD"/>
    <w:multiLevelType w:val="singleLevel"/>
    <w:tmpl w:val="6900ADCA"/>
    <w:lvl w:ilvl="0">
      <w:start w:val="1"/>
      <w:numFmt w:val="upperLetter"/>
      <w:lvlText w:val="%1."/>
      <w:legacy w:legacy="1" w:legacySpace="0" w:legacyIndent="1"/>
      <w:lvlJc w:val="left"/>
      <w:pPr>
        <w:ind w:left="1" w:hanging="1"/>
      </w:pPr>
      <w:rPr>
        <w:rFonts w:ascii="Bookman Old Style" w:hAnsi="Bookman Old Style" w:hint="default"/>
      </w:rPr>
    </w:lvl>
  </w:abstractNum>
  <w:abstractNum w:abstractNumId="3" w15:restartNumberingAfterBreak="0">
    <w:nsid w:val="253C163D"/>
    <w:multiLevelType w:val="hybridMultilevel"/>
    <w:tmpl w:val="4F1AEB2A"/>
    <w:lvl w:ilvl="0" w:tplc="04090015">
      <w:start w:val="1"/>
      <w:numFmt w:val="upperLetter"/>
      <w:lvlText w:val="%1."/>
      <w:lvlJc w:val="left"/>
      <w:pPr>
        <w:ind w:left="720" w:hanging="360"/>
      </w:pPr>
      <w:rPr>
        <w:rFonts w:hint="default"/>
      </w:rPr>
    </w:lvl>
    <w:lvl w:ilvl="1" w:tplc="51F475D6">
      <w:start w:val="1"/>
      <w:numFmt w:val="decimal"/>
      <w:lvlText w:val="%2."/>
      <w:lvlJc w:val="left"/>
      <w:pPr>
        <w:ind w:left="1440" w:hanging="360"/>
      </w:pPr>
      <w:rPr>
        <w:rFonts w:ascii="Bookman Old Style" w:eastAsiaTheme="minorHAnsi" w:hAnsi="Bookman Old Style" w:cs="Bookman Old Sty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D30B0D"/>
    <w:multiLevelType w:val="hybridMultilevel"/>
    <w:tmpl w:val="304091B2"/>
    <w:lvl w:ilvl="0" w:tplc="D51668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7A161AA"/>
    <w:multiLevelType w:val="multilevel"/>
    <w:tmpl w:val="944A4EE2"/>
    <w:lvl w:ilvl="0">
      <w:start w:val="1"/>
      <w:numFmt w:val="upperRoman"/>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rPr>
        <w:rFonts w:ascii="Bookman Old Style" w:eastAsiaTheme="minorHAnsi" w:hAnsi="Bookman Old Style" w:cs="Bookman Old Style"/>
      </w:r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B41"/>
    <w:rsid w:val="0019004D"/>
    <w:rsid w:val="00300C7C"/>
    <w:rsid w:val="00522B41"/>
    <w:rsid w:val="005E086D"/>
    <w:rsid w:val="00616CD7"/>
    <w:rsid w:val="00691A8C"/>
    <w:rsid w:val="006D0979"/>
    <w:rsid w:val="006F1C20"/>
    <w:rsid w:val="00742BB1"/>
    <w:rsid w:val="007E0BC8"/>
    <w:rsid w:val="00DA6F69"/>
    <w:rsid w:val="00DC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FCBC"/>
  <w15:docId w15:val="{B9C56EAF-AF61-4B43-B080-2A558D04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B41"/>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522B41"/>
    <w:pPr>
      <w:autoSpaceDE w:val="0"/>
      <w:autoSpaceDN w:val="0"/>
      <w:adjustRightInd w:val="0"/>
      <w:ind w:left="720"/>
    </w:pPr>
    <w:rPr>
      <w:rFonts w:ascii="Times New Roman" w:hAnsi="Times New Roman" w:cs="Times New Roman"/>
      <w:sz w:val="24"/>
      <w:szCs w:val="24"/>
    </w:rPr>
  </w:style>
  <w:style w:type="paragraph" w:customStyle="1" w:styleId="Level2">
    <w:name w:val="Level 2"/>
    <w:uiPriority w:val="99"/>
    <w:rsid w:val="00522B41"/>
    <w:pPr>
      <w:autoSpaceDE w:val="0"/>
      <w:autoSpaceDN w:val="0"/>
      <w:adjustRightInd w:val="0"/>
      <w:ind w:left="1440"/>
    </w:pPr>
    <w:rPr>
      <w:rFonts w:ascii="Times New Roman" w:hAnsi="Times New Roman" w:cs="Times New Roman"/>
      <w:sz w:val="24"/>
      <w:szCs w:val="24"/>
    </w:rPr>
  </w:style>
  <w:style w:type="paragraph" w:styleId="ListParagraph">
    <w:name w:val="List Paragraph"/>
    <w:basedOn w:val="Normal"/>
    <w:uiPriority w:val="34"/>
    <w:qFormat/>
    <w:rsid w:val="006F1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Wilson</dc:creator>
  <cp:lastModifiedBy>Wilson,Matt</cp:lastModifiedBy>
  <cp:revision>3</cp:revision>
  <cp:lastPrinted>2013-10-11T20:01:00Z</cp:lastPrinted>
  <dcterms:created xsi:type="dcterms:W3CDTF">2019-01-10T18:16:00Z</dcterms:created>
  <dcterms:modified xsi:type="dcterms:W3CDTF">2019-01-10T18:48:00Z</dcterms:modified>
</cp:coreProperties>
</file>